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EC051" w14:textId="3A8172F6" w:rsidR="00213695" w:rsidRPr="00213695" w:rsidRDefault="00213695" w:rsidP="00213695">
      <w:pPr>
        <w:tabs>
          <w:tab w:val="left" w:pos="2844"/>
        </w:tabs>
        <w:spacing w:after="0"/>
        <w:jc w:val="right"/>
        <w:rPr>
          <w:rFonts w:ascii="GHEA Grapalat" w:hAnsi="GHEA Grapalat"/>
          <w:b/>
          <w:sz w:val="24"/>
          <w:lang w:val="ru-RU"/>
        </w:rPr>
      </w:pPr>
      <w:r>
        <w:rPr>
          <w:rFonts w:ascii="GHEA Grapalat" w:hAnsi="GHEA Grapalat"/>
          <w:b/>
          <w:sz w:val="24"/>
          <w:lang w:val="ru-RU"/>
        </w:rPr>
        <w:t>ՀԱՎԵԼՎԱԾ</w:t>
      </w:r>
    </w:p>
    <w:p w14:paraId="165B83D6" w14:textId="5382A773" w:rsidR="00473649" w:rsidRDefault="00473649" w:rsidP="00473649">
      <w:pPr>
        <w:tabs>
          <w:tab w:val="left" w:pos="2844"/>
        </w:tabs>
        <w:spacing w:after="0"/>
        <w:jc w:val="center"/>
        <w:rPr>
          <w:rFonts w:ascii="GHEA Grapalat" w:hAnsi="GHEA Grapalat"/>
          <w:b/>
          <w:sz w:val="24"/>
          <w:lang w:val="pt-BR"/>
        </w:rPr>
      </w:pPr>
      <w:r w:rsidRPr="00E253DC">
        <w:rPr>
          <w:rFonts w:ascii="GHEA Grapalat" w:hAnsi="GHEA Grapalat"/>
          <w:b/>
          <w:sz w:val="24"/>
          <w:lang w:val="hy-AM"/>
        </w:rPr>
        <w:t>ՏԵԽՆԻԿԱԿԱՆ</w:t>
      </w:r>
      <w:r w:rsidRPr="00E253DC">
        <w:rPr>
          <w:rFonts w:ascii="GHEA Grapalat" w:hAnsi="GHEA Grapalat"/>
          <w:b/>
          <w:sz w:val="24"/>
          <w:lang w:val="pt-BR"/>
        </w:rPr>
        <w:t xml:space="preserve"> </w:t>
      </w:r>
      <w:r w:rsidRPr="00E253DC">
        <w:rPr>
          <w:rFonts w:ascii="GHEA Grapalat" w:hAnsi="GHEA Grapalat"/>
          <w:b/>
          <w:sz w:val="24"/>
          <w:lang w:val="hy-AM"/>
        </w:rPr>
        <w:t>ԲՆՈՒԹԱԳԻՐ</w:t>
      </w:r>
      <w:r w:rsidRPr="00E253DC">
        <w:rPr>
          <w:rFonts w:ascii="GHEA Grapalat" w:hAnsi="GHEA Grapalat"/>
          <w:b/>
          <w:sz w:val="24"/>
          <w:lang w:val="af-ZA"/>
        </w:rPr>
        <w:t xml:space="preserve"> – </w:t>
      </w:r>
      <w:r w:rsidRPr="00E253DC">
        <w:rPr>
          <w:rFonts w:ascii="GHEA Grapalat" w:hAnsi="GHEA Grapalat"/>
          <w:b/>
          <w:sz w:val="24"/>
          <w:lang w:val="hy-AM"/>
        </w:rPr>
        <w:t>ԳՆՄԱՆ</w:t>
      </w:r>
      <w:r w:rsidRPr="00E253DC">
        <w:rPr>
          <w:rFonts w:ascii="GHEA Grapalat" w:hAnsi="GHEA Grapalat"/>
          <w:b/>
          <w:sz w:val="24"/>
          <w:lang w:val="pt-BR"/>
        </w:rPr>
        <w:t xml:space="preserve"> </w:t>
      </w:r>
      <w:r w:rsidRPr="00E253DC">
        <w:rPr>
          <w:rFonts w:ascii="GHEA Grapalat" w:hAnsi="GHEA Grapalat"/>
          <w:b/>
          <w:sz w:val="24"/>
          <w:lang w:val="hy-AM"/>
        </w:rPr>
        <w:t>ԺԱՄԱՆԱԿԱՑՈՒՅՑ</w:t>
      </w:r>
      <w:bookmarkStart w:id="0" w:name="_Hlk17205613"/>
      <w:r w:rsidRPr="00363F83">
        <w:rPr>
          <w:rFonts w:ascii="GHEA Grapalat" w:hAnsi="GHEA Grapalat"/>
          <w:b/>
          <w:sz w:val="24"/>
          <w:lang w:val="pt-BR"/>
        </w:rPr>
        <w:t>*</w:t>
      </w:r>
    </w:p>
    <w:p w14:paraId="4FDD78FD" w14:textId="77777777" w:rsidR="00473649" w:rsidRPr="00E253DC" w:rsidRDefault="00473649" w:rsidP="00473649">
      <w:pPr>
        <w:tabs>
          <w:tab w:val="left" w:pos="2844"/>
        </w:tabs>
        <w:spacing w:after="0" w:line="240" w:lineRule="auto"/>
        <w:ind w:right="-630"/>
        <w:jc w:val="right"/>
        <w:rPr>
          <w:rFonts w:ascii="GHEA Grapalat" w:hAnsi="GHEA Grapalat"/>
          <w:b/>
          <w:sz w:val="24"/>
          <w:lang w:val="pt-BR"/>
        </w:rPr>
      </w:pPr>
      <w:r w:rsidRPr="00AB3CAD">
        <w:rPr>
          <w:rFonts w:ascii="GHEA Grapalat" w:eastAsia="GHEA Grapalat" w:hAnsi="GHEA Grapalat" w:cs="GHEA Grapalat"/>
          <w:sz w:val="20"/>
          <w:szCs w:val="20"/>
          <w:lang w:val="pt-BR"/>
        </w:rPr>
        <w:t xml:space="preserve">  </w:t>
      </w:r>
      <w:r w:rsidRPr="00E253DC">
        <w:rPr>
          <w:rFonts w:ascii="GHEA Grapalat" w:eastAsia="GHEA Grapalat" w:hAnsi="GHEA Grapalat" w:cs="GHEA Grapalat"/>
          <w:sz w:val="20"/>
          <w:szCs w:val="20"/>
          <w:lang w:val="hy-AM"/>
        </w:rPr>
        <w:t>ՀՀ դրամ</w:t>
      </w:r>
    </w:p>
    <w:tbl>
      <w:tblPr>
        <w:tblpPr w:leftFromText="180" w:rightFromText="180" w:vertAnchor="text" w:tblpXSpec="center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280"/>
        <w:gridCol w:w="1134"/>
        <w:gridCol w:w="1559"/>
        <w:gridCol w:w="3969"/>
        <w:gridCol w:w="851"/>
        <w:gridCol w:w="857"/>
        <w:gridCol w:w="844"/>
        <w:gridCol w:w="709"/>
        <w:gridCol w:w="992"/>
        <w:gridCol w:w="850"/>
        <w:gridCol w:w="1701"/>
      </w:tblGrid>
      <w:tr w:rsidR="00473649" w:rsidRPr="00445802" w14:paraId="6A2C16A1" w14:textId="77777777" w:rsidTr="009469E4">
        <w:trPr>
          <w:trHeight w:val="285"/>
        </w:trPr>
        <w:tc>
          <w:tcPr>
            <w:tcW w:w="558" w:type="dxa"/>
            <w:vMerge w:val="restart"/>
            <w:vAlign w:val="center"/>
          </w:tcPr>
          <w:bookmarkEnd w:id="0"/>
          <w:p w14:paraId="7E77705A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</w:rPr>
              <w:t>Չ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af-ZA"/>
              </w:rPr>
              <w:t>/</w:t>
            </w:r>
            <w:r w:rsidRPr="00445802">
              <w:rPr>
                <w:rFonts w:ascii="GHEA Grapalat" w:eastAsia="Times New Roman" w:hAnsi="GHEA Grapalat"/>
                <w:sz w:val="20"/>
                <w:szCs w:val="20"/>
              </w:rPr>
              <w:t>հ</w:t>
            </w:r>
          </w:p>
        </w:tc>
        <w:tc>
          <w:tcPr>
            <w:tcW w:w="14746" w:type="dxa"/>
            <w:gridSpan w:val="11"/>
            <w:vAlign w:val="center"/>
          </w:tcPr>
          <w:p w14:paraId="471E22DB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</w:rPr>
              <w:t>Ապրանքի</w:t>
            </w:r>
          </w:p>
        </w:tc>
      </w:tr>
      <w:tr w:rsidR="00473649" w:rsidRPr="00445802" w14:paraId="6049FD83" w14:textId="77777777" w:rsidTr="009469E4">
        <w:trPr>
          <w:trHeight w:val="70"/>
        </w:trPr>
        <w:tc>
          <w:tcPr>
            <w:tcW w:w="558" w:type="dxa"/>
            <w:vMerge/>
            <w:vAlign w:val="center"/>
          </w:tcPr>
          <w:p w14:paraId="386D0DFB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</w:p>
        </w:tc>
        <w:tc>
          <w:tcPr>
            <w:tcW w:w="1280" w:type="dxa"/>
            <w:vMerge w:val="restart"/>
            <w:vAlign w:val="center"/>
          </w:tcPr>
          <w:p w14:paraId="4ABE3AD0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</w:rPr>
              <w:t>Միջանցիկծածկագի</w:t>
            </w:r>
          </w:p>
          <w:p w14:paraId="7EE3153A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</w:rPr>
              <w:t>րը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af-ZA"/>
              </w:rPr>
              <w:t xml:space="preserve">` </w:t>
            </w:r>
            <w:r w:rsidRPr="00445802">
              <w:rPr>
                <w:rFonts w:ascii="GHEA Grapalat" w:eastAsia="Times New Roman" w:hAnsi="GHEA Grapalat"/>
                <w:sz w:val="20"/>
                <w:szCs w:val="20"/>
              </w:rPr>
              <w:t>ըստ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af-ZA"/>
              </w:rPr>
              <w:t xml:space="preserve"> </w:t>
            </w:r>
            <w:r w:rsidRPr="00445802">
              <w:rPr>
                <w:rFonts w:ascii="GHEA Grapalat" w:eastAsia="Times New Roman" w:hAnsi="GHEA Grapalat"/>
                <w:sz w:val="20"/>
                <w:szCs w:val="20"/>
              </w:rPr>
              <w:t>ԳՄԱ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af-ZA"/>
              </w:rPr>
              <w:t xml:space="preserve"> </w:t>
            </w:r>
            <w:r w:rsidRPr="00445802">
              <w:rPr>
                <w:rFonts w:ascii="GHEA Grapalat" w:eastAsia="Times New Roman" w:hAnsi="GHEA Grapalat"/>
                <w:sz w:val="20"/>
                <w:szCs w:val="20"/>
              </w:rPr>
              <w:t>դասակարգման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af-ZA"/>
              </w:rPr>
              <w:t xml:space="preserve"> (CPV)</w:t>
            </w:r>
          </w:p>
        </w:tc>
        <w:tc>
          <w:tcPr>
            <w:tcW w:w="1134" w:type="dxa"/>
            <w:vMerge w:val="restart"/>
            <w:vAlign w:val="center"/>
          </w:tcPr>
          <w:p w14:paraId="68B23FD7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Ա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նվանումը</w:t>
            </w:r>
          </w:p>
        </w:tc>
        <w:tc>
          <w:tcPr>
            <w:tcW w:w="1559" w:type="dxa"/>
            <w:vMerge w:val="restart"/>
            <w:vAlign w:val="center"/>
          </w:tcPr>
          <w:p w14:paraId="1947F8FE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45802">
              <w:rPr>
                <w:rFonts w:ascii="GHEA Grapalat" w:hAnsi="GHEA Grapalat"/>
                <w:sz w:val="20"/>
                <w:szCs w:val="20"/>
                <w:lang w:val="hy-AM"/>
              </w:rPr>
              <w:t>Ապրանքային նշանը, ֆիրմային անվանումը, մոդելը և արտադրողի անվանումը**</w:t>
            </w:r>
          </w:p>
        </w:tc>
        <w:tc>
          <w:tcPr>
            <w:tcW w:w="3969" w:type="dxa"/>
            <w:vMerge w:val="restart"/>
            <w:vAlign w:val="center"/>
          </w:tcPr>
          <w:p w14:paraId="7927F299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5802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445802">
              <w:rPr>
                <w:rFonts w:ascii="GHEA Grapalat" w:hAnsi="GHEA Grapalat"/>
                <w:sz w:val="20"/>
                <w:szCs w:val="20"/>
              </w:rPr>
              <w:t>ատկանիշները</w:t>
            </w:r>
          </w:p>
          <w:p w14:paraId="0C92DEFB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445802">
              <w:rPr>
                <w:rFonts w:ascii="GHEA Grapalat" w:hAnsi="GHEA Grapalat"/>
                <w:sz w:val="20"/>
                <w:szCs w:val="20"/>
              </w:rPr>
              <w:t>(տեխնիկական բնութագիր)***</w:t>
            </w:r>
          </w:p>
        </w:tc>
        <w:tc>
          <w:tcPr>
            <w:tcW w:w="851" w:type="dxa"/>
            <w:vMerge w:val="restart"/>
            <w:vAlign w:val="center"/>
          </w:tcPr>
          <w:p w14:paraId="7980FF59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Չ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ափման</w:t>
            </w:r>
            <w:r w:rsidRPr="00445802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միավորը</w:t>
            </w:r>
          </w:p>
        </w:tc>
        <w:tc>
          <w:tcPr>
            <w:tcW w:w="857" w:type="dxa"/>
            <w:vMerge w:val="restart"/>
            <w:vAlign w:val="center"/>
          </w:tcPr>
          <w:p w14:paraId="64D0F410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Մ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իավոր</w:t>
            </w:r>
            <w:r w:rsidRPr="00445802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գինը</w:t>
            </w:r>
          </w:p>
          <w:p w14:paraId="3F2FF808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(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ՀՀ դրամ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844" w:type="dxa"/>
            <w:vMerge w:val="restart"/>
            <w:vAlign w:val="center"/>
          </w:tcPr>
          <w:p w14:paraId="2E4B2C2A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Ընդհանուր</w:t>
            </w:r>
          </w:p>
          <w:p w14:paraId="14EA1842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709" w:type="dxa"/>
            <w:vMerge w:val="restart"/>
            <w:vAlign w:val="center"/>
          </w:tcPr>
          <w:p w14:paraId="73B15D03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Գումար</w:t>
            </w:r>
          </w:p>
          <w:p w14:paraId="764A2F67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(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ՀՀ դրամ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3543" w:type="dxa"/>
            <w:gridSpan w:val="3"/>
            <w:vAlign w:val="center"/>
          </w:tcPr>
          <w:p w14:paraId="1709713D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</w:rPr>
              <w:t>Մատակարարման</w:t>
            </w:r>
          </w:p>
        </w:tc>
      </w:tr>
      <w:tr w:rsidR="00473649" w:rsidRPr="00445802" w14:paraId="125E8E32" w14:textId="77777777" w:rsidTr="009469E4">
        <w:trPr>
          <w:trHeight w:val="602"/>
        </w:trPr>
        <w:tc>
          <w:tcPr>
            <w:tcW w:w="558" w:type="dxa"/>
            <w:vMerge/>
            <w:vAlign w:val="center"/>
          </w:tcPr>
          <w:p w14:paraId="118F67F4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center"/>
          </w:tcPr>
          <w:p w14:paraId="4593BB8E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F8F0E1A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E1CDB47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14:paraId="741518D8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866FF71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857" w:type="dxa"/>
            <w:vMerge/>
            <w:tcBorders>
              <w:bottom w:val="single" w:sz="4" w:space="0" w:color="auto"/>
            </w:tcBorders>
            <w:vAlign w:val="center"/>
          </w:tcPr>
          <w:p w14:paraId="52627E52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844" w:type="dxa"/>
            <w:vMerge/>
            <w:tcBorders>
              <w:bottom w:val="single" w:sz="4" w:space="0" w:color="auto"/>
            </w:tcBorders>
            <w:vAlign w:val="center"/>
          </w:tcPr>
          <w:p w14:paraId="2794FBB0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709" w:type="dxa"/>
            <w:vMerge/>
            <w:vAlign w:val="center"/>
          </w:tcPr>
          <w:p w14:paraId="198857FF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EA488F0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Հ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ասցեն</w:t>
            </w:r>
          </w:p>
        </w:tc>
        <w:tc>
          <w:tcPr>
            <w:tcW w:w="850" w:type="dxa"/>
            <w:vAlign w:val="center"/>
          </w:tcPr>
          <w:p w14:paraId="2926149D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Ե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նթա</w:t>
            </w:r>
          </w:p>
          <w:p w14:paraId="34F19211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Կա</w:t>
            </w:r>
            <w:r w:rsidRPr="00445802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քանակը</w:t>
            </w:r>
          </w:p>
        </w:tc>
        <w:tc>
          <w:tcPr>
            <w:tcW w:w="1701" w:type="dxa"/>
            <w:vAlign w:val="center"/>
          </w:tcPr>
          <w:p w14:paraId="327D7782" w14:textId="77777777" w:rsidR="00473649" w:rsidRPr="00445802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44580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Ժ</w:t>
            </w:r>
            <w:r w:rsidRPr="00445802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ամկետը</w:t>
            </w:r>
            <w:r w:rsidRPr="00445802">
              <w:rPr>
                <w:rFonts w:ascii="GHEA Grapalat" w:eastAsia="Times New Roman" w:hAnsi="GHEA Grapalat"/>
                <w:sz w:val="20"/>
                <w:szCs w:val="20"/>
              </w:rPr>
              <w:t>*</w:t>
            </w:r>
          </w:p>
        </w:tc>
      </w:tr>
      <w:tr w:rsidR="00473649" w:rsidRPr="00445802" w14:paraId="4969FE46" w14:textId="77777777" w:rsidTr="009469E4">
        <w:trPr>
          <w:cantSplit/>
          <w:trHeight w:val="423"/>
        </w:trPr>
        <w:tc>
          <w:tcPr>
            <w:tcW w:w="558" w:type="dxa"/>
            <w:shd w:val="clear" w:color="auto" w:fill="auto"/>
            <w:vAlign w:val="center"/>
          </w:tcPr>
          <w:p w14:paraId="5081D115" w14:textId="77777777" w:rsidR="00473649" w:rsidRPr="00445802" w:rsidRDefault="00473649" w:rsidP="009469E4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</w:pPr>
            <w:r w:rsidRPr="00445802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DFF5" w14:textId="77777777" w:rsidR="00473649" w:rsidRPr="00445802" w:rsidRDefault="00473649" w:rsidP="009469E4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bCs/>
                <w:sz w:val="20"/>
                <w:szCs w:val="20"/>
                <w:highlight w:val="yellow"/>
                <w:lang w:val="ru-RU"/>
              </w:rPr>
            </w:pPr>
            <w:r w:rsidRPr="007D5EED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>35121341/522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27EDD" w14:textId="77777777" w:rsidR="00473649" w:rsidRPr="00445802" w:rsidRDefault="00473649" w:rsidP="009469E4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>Գերարագ, ենթամիկրոնային լազերների մշակման համակարգ</w:t>
            </w:r>
          </w:p>
        </w:tc>
        <w:tc>
          <w:tcPr>
            <w:tcW w:w="1559" w:type="dxa"/>
            <w:vAlign w:val="center"/>
          </w:tcPr>
          <w:p w14:paraId="2869BB5B" w14:textId="77777777" w:rsidR="00473649" w:rsidRPr="00445802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vAlign w:val="center"/>
          </w:tcPr>
          <w:p w14:paraId="7B454814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Գերարագ, ենթամիկրոնային լազերների մշակման համակարգ՝տևողության լայն տիրույթում վերալարման հնարավորությամբ,համակարգը</w:t>
            </w:r>
          </w:p>
          <w:p w14:paraId="2BEB260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ներառում է </w:t>
            </w:r>
            <w:r w:rsidRPr="007D5EED">
              <w:rPr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1.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ab/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արագության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ֆոտոդետեկտոր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,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10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ԳՀց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- 1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:</w:t>
            </w:r>
          </w:p>
          <w:p w14:paraId="771F5AB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ալիքների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երկարությունների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տիրույթ՝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850 – 1650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նմ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</w:p>
          <w:p w14:paraId="08E8462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հաճախականությունների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տիրույթ՝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ոչ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պակաս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քան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40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կՀց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– 10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ԳՀց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</w:p>
          <w:p w14:paraId="51D8CD3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մուտք՝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միամոդ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մանրաթել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Single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Mode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Fiber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),</w:t>
            </w:r>
          </w:p>
          <w:p w14:paraId="0546936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միակցիչ՝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FC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/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PC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տիպի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Զգայունություն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հարաբերական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զգայունություն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մոտ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≥0.9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/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Վտ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տիպային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Էկվիվալենտ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աղմուկային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հզորություն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NEP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ոչ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քան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~10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պՎտ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/√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Հց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</w:p>
          <w:p w14:paraId="7F917BA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Համապատասխան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ադապտերով։</w:t>
            </w:r>
          </w:p>
          <w:p w14:paraId="0B41C07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  <w:p w14:paraId="74804B7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2.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ab/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Երկալիքային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լաբորատոր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հզորության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և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էներգիայի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չափիչ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կոնսոլ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- 1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հատ։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 </w:t>
            </w:r>
          </w:p>
          <w:p w14:paraId="78DB4E8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Տիպը՝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սեղանային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benchtop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հզորության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և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էներգիայի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չափիչ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համակարգ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</w:p>
          <w:p w14:paraId="10612DB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Չափման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ալիքների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քանակ՝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ոչ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պակաս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քան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անկախ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ալիք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հզորություն՝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մոտ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100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ՊՎտ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– 200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Վտ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Համապատասխան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հոսանքի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մալուխ</w:t>
            </w:r>
          </w:p>
          <w:p w14:paraId="7B22E19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  <w:p w14:paraId="0435A5E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3.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ab/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հզորության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ֆոտոդիոդային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սենսոր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,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հզորության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հնարավորությամբ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)- 2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հատ։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Ֆոտոզգայուն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տարրի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նյութ՝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գերմանիում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Ge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ալիքների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երկարությունների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տիրույթ՝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ոչ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պակաս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քան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700 – 1800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նմ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Չափվող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հզորության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տիրույթ՝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ոչ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պակաս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քան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5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նՎտ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– 5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մՎտ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</w:p>
          <w:p w14:paraId="192ADB4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Առավելագույն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թույլատրելի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հզորություն՝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≥500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մՎտ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ֆիլտրի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կիրառման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դեպքում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</w:t>
            </w:r>
          </w:p>
          <w:p w14:paraId="1C29E68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Չափման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ճշգրտություն՝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ոչ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ավել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քան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±3%,                                                          </w:t>
            </w:r>
          </w:p>
          <w:p w14:paraId="0E7E102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  <w:p w14:paraId="153D8D3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4.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ab/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հզորության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ֆոտոդիոդային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սենսոր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,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ցածր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հզորությունների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մանրաթելով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- 2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հատ։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  <w:p w14:paraId="755F5EE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Ֆոտոզգայուն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տարրի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նյութ՝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ինդիում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գալիում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արսենիդ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InGaAs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ալիքների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երկարությունների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տիրույթ՝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ոչ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պակաս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քան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800 – 1700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նմ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Չափվող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հզորության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տիրույթ՝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ոչ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պակաս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քան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1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նՎտ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– 20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մՎտ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Չափման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ճշգրտություն՝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ոչ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ավել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քան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±3%, </w:t>
            </w:r>
          </w:p>
          <w:p w14:paraId="66C8C1A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  <w:p w14:paraId="3EB9CF5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5.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ab/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մանրաթելի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ադապտեր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- 2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հատ։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  <w:p w14:paraId="7954858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Համատեղելիություն՝օպտիկական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հզորության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սենսորների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հետ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օգտագործման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</w:p>
          <w:p w14:paraId="3A94C54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միակցիչ՝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FC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/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PC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տիպի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մանրաթելային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միակցիչ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Մեխանիկական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միացում՝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ներքին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թել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thread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մոտ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1.035"-40,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Բանալու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key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տիպ՝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լայն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բանալի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wide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key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մոտ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2.2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</w:p>
          <w:p w14:paraId="7861C24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  <w:p w14:paraId="5968386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6.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ab/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Մոնտաժային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հենակ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մանրաթելային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սենսորի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- 1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հատ։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  <w:p w14:paraId="0E4889E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Համատեղելիություն՝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բարակ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slim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տիպի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ֆոտոդիոդային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սենսորների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հետ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համատեղելի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Տեղադրման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հնարավորություն՝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սեղանի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կամ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հենակային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համակարգի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վրա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ամրացման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Կարգավորումներ՝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սենսորի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հուսալի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ֆիքսում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</w:p>
          <w:p w14:paraId="0FDE5B0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ճշգրիտ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դիրքավորման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հնարավորություն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առանց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թուլացման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), </w:t>
            </w:r>
          </w:p>
          <w:p w14:paraId="6055D5C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Մեխանիկական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ինտերֆեյս՝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ստանդարտ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թելային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միացումներ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1/4"-20,                                                            </w:t>
            </w:r>
          </w:p>
          <w:p w14:paraId="57F832A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  <w:p w14:paraId="67BB0874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7.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ab/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Թելային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ադապտեր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բարակ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ֆոտոդիոդային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սենսորների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- 2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հատ։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 </w:t>
            </w:r>
          </w:p>
          <w:p w14:paraId="0D402C4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Համատեղելիություն՝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բարակ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slim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տիպի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ֆոտոդիոդային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սենսորների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հետ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  <w:p w14:paraId="71F0377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Թելային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միացում՝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ստանդարտ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SM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թել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մոտ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1.035"-40),</w:t>
            </w:r>
          </w:p>
          <w:p w14:paraId="278E05D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Կիրառություն՝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սենսորի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ամրացման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և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համակարգին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ինտեգրման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  <w:p w14:paraId="0E81CE0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Կառուցվածք՝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ճշգրիտ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մշակված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ապահով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և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կայուն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միացում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Նյութ՝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մետաղական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ալյումին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ամրության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նյութ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                                                                                                                                                        </w:t>
            </w:r>
          </w:p>
          <w:p w14:paraId="24C90D94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  <w:p w14:paraId="501A9AF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8.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ab/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Պտտվող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գծային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բևեռացուցիչ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մոդուլ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- 1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։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  <w:p w14:paraId="27B8CCE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ալիքների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երկարությունների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տիրույթ՝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ոչ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պակաս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քան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650 – 2000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նմ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Ակտիվ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բացվածք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clear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aperture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մոտ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2.5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կամ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մեծ։</w:t>
            </w:r>
          </w:p>
          <w:p w14:paraId="7799907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Կառուցվածք՝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բևեռացման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հարթության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պտտման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հնարավորություն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ճշգրտությամբ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դիրքավորման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մեխանիզմ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Կիրառություն՝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ճառագայթի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բևեռացման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կարգավորման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և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չափման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հատկություններ՝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բևեռացման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արդյունավետություն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ցածր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կորուստներ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;</w:t>
            </w:r>
          </w:p>
          <w:p w14:paraId="5947D0D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  <w:p w14:paraId="3323972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9.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ab/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Ախրոմատիկ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քառորդ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ալիքային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թիթեղ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մոդուլ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- 1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հատ։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  <w:p w14:paraId="776AA53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ալիքների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երկարությունների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տիրույթ՝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ոչ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պակաս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քան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1100 – 2000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նմ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հատկություն՝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փուլային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տարբերություն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phase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retardation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λ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/4 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Տիպը՝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ախրոմատիկ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achromatic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ապահովում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է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կայուն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լայն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սպեկտրալ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տիրույթում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Կիրառություն՝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լույսի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բևեռացման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վիճակի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փոփոխման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>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գծայինից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շրջանաձև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բևեռացում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որակ՝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բարձր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թափանցելիություն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ցածր</w:t>
            </w:r>
            <w:r w:rsidRPr="007D5EE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կորուստներ։</w:t>
            </w:r>
          </w:p>
          <w:p w14:paraId="5150CDA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  <w:p w14:paraId="23ED583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10.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>Օպտիկական սեղան (vibration-isolated optical table) - 1 հատ։</w:t>
            </w:r>
          </w:p>
          <w:p w14:paraId="635D9E0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Չափսերը՝ ոչ պակաս քան 1 մ × 2 մ, Սեղանի հաստություն՝ մոտ 210 մմ կամ ավելի մեծ,</w:t>
            </w:r>
          </w:p>
          <w:p w14:paraId="1983616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Մակերեսի ամրացման անցքեր՝ մետրական թելերով անցքեր (օր.՝ M6 × 1.0), Աշխատանքային մակերես՝ բարձր հարթության և ճշգրտության, բարձր մեխանիկական կայունություն, Թրթռումների մեկուսացում՝ բարձր արդյունավետությամբ պասիվ կամ ակտիվ մեկուսացման համակարգ։</w:t>
            </w:r>
          </w:p>
          <w:p w14:paraId="603CB2D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3A5B6B4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11.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Օպտիկական սեղանի համար ազատ կանգնած պահարան (դարակ)- 1 հատ։  </w:t>
            </w:r>
          </w:p>
          <w:p w14:paraId="575ECDA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նախատեսված է մինչև 2.0 մ երկարությամբ օպտիկական սեղանների հետ օգտագործման համար </w:t>
            </w:r>
          </w:p>
          <w:p w14:paraId="6B03D38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Կառուցվածք՝ ազատ կանգնած (առանց սեղանին ուղղակի ամրացման անհրաժեշտության) </w:t>
            </w:r>
          </w:p>
          <w:p w14:paraId="0CD7092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կայուն և ամուր կոնստրուկցիա, Բեռնվածություն՝ նախատեսված է լաբորատոր սարքավորումների անվտանգ պահման համար,</w:t>
            </w:r>
          </w:p>
          <w:p w14:paraId="3086399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Նյութ՝ մետաղական (ալյումին կամ պողպատ) բարձր ամրության կառուցվածք։                                                                                                                                                  </w:t>
            </w:r>
          </w:p>
          <w:p w14:paraId="285C205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1514BD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12.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Օպտիկական մանրաթելային մալուխ - 3 հատ։ </w:t>
            </w:r>
          </w:p>
          <w:p w14:paraId="56D79E0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Աշխատանքային ալիքների երկարության օպտիմալ տիրույթ՝ մոտ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780 նմ տիրույթ (և համատեղելի լայն սպեկտրալ կիրառությունների հետ), Մալուխի երկարություն՝ 9.9 մ ± 7 սմ կամ ±1% (որն ավելի մեծ է), Մալուխի կառուցվածք՝ պաշտպանված օպտիկական մանրաթել , մեխանիկական ամրություն և ճկունություն, Օպտիկական միակցիչներ՝ FC/PC միակցիչներ։</w:t>
            </w:r>
          </w:p>
          <w:p w14:paraId="28D7008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B3B665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13.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Բևեռացված օպտիկական մանրաթելային կապուղի - 1 հատ։ </w:t>
            </w:r>
          </w:p>
          <w:p w14:paraId="10D340F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 մանրաթելի տիպ՝ բևեռացում պահպանող (polarization-maintaining, PM) միամոդ մանրաթել, Աշխատանքային ալիքների երկարության օպտիմալ տիրույթ՝ մոտ 780 նմ , Մալուխի երկարություն՝ 20 մ ± 1% կամ ± 7 սմ (որն ավելի մեծ է), Օպտիկական միակցիչներ՝  FC/PC բարձր ճշգրտության միակցիչներ։</w:t>
            </w:r>
          </w:p>
          <w:p w14:paraId="137070F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BAA8BC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14.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Օպտիկական մանրաթելի բևեռացման կառավարիչ - 1 հատ։  </w:t>
            </w:r>
          </w:p>
          <w:p w14:paraId="38C0EED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երեք օղակաձև կարգավորիչ տարրեր (paddles), յուրաքանչյուրի տրամագիծը մոտ 56 մմ, Կարգավորման հնարավորություն՝ օպտիկական մանրաթելի բևեռացման վիճակի ճշգրիտ կարգավորում (արագ և դանդաղ առանցքների վերահսկում), Համատեղելի մանրաթել՝ բևեռացում պահպանող (PM) կամ միամոդ օպտիկական մանրաթել (780 նմ տիրույթ), Աշխատանքային ալիքների երկարության տիրույթ՝ մոտ 780 նմ, Օպտիկական միակցիչներ՝ FC/APC բարձր ճշգրտության միակցիչներ։</w:t>
            </w:r>
          </w:p>
          <w:p w14:paraId="5C96912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74A8A9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15.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Կարգավորվող օպտիկական մանրաթելից մանրաթել կապակցիչ - 1 հատ։ </w:t>
            </w:r>
          </w:p>
          <w:p w14:paraId="21B3700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Աշխատանքային ալիքների երկարությունների տիրույթ՝ ոչ պակաս քան 600 – 1050 նմ, Կապակցման գործակից՝ կարգավորվող (variable coupling ratio) , Օպտիկական միակցիչներ՝ FC/PC կամ FC/APC,</w:t>
            </w:r>
          </w:p>
          <w:p w14:paraId="7BDDF76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 մանրաթելերի համատեղելիություն՝ միամոդ օպտիկական մանրաթելեր։</w:t>
            </w:r>
          </w:p>
          <w:p w14:paraId="0D6977C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225A24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16.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>Լազերային դիոդի և ջերմաստիճանի կոմպակտ կառավարիչ (մոնտաժով) - 2 հատ։</w:t>
            </w:r>
          </w:p>
          <w:p w14:paraId="18D051F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Ֆունկցիաներ՝ լազերային դիոդի սնուցման հոսանքի կառավարում, ջերմաստիճանի կայունացման վերահսկում (TEC կառավարում),</w:t>
            </w:r>
          </w:p>
          <w:p w14:paraId="0AE5637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Հոսանքի ելք՝ կայուն, ցածր աղմուկով հոսանքի աղբյուր՝ կարգավորվող ելքով </w:t>
            </w:r>
          </w:p>
          <w:p w14:paraId="1D24E9C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Ջերմաստիճանի կառավարում՝ բարձր ճշգրտությամբ ջերմաստիճանի կարգավորում </w:t>
            </w:r>
          </w:p>
          <w:p w14:paraId="2C29373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ջերմաստիճանի կայուն պահում (feedback control), համապատասխան մալուխով։</w:t>
            </w:r>
          </w:p>
          <w:p w14:paraId="4437C3C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A5E3C6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17.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Բևեռացում պահպանող դիսպերսիայի փոխհատուցող օպտիկական մանրաթել- 10 մետր։  Աշխատանքային ալիքների երկարությունների տիրույթ՝ 1510 – 1620 նմ, Մոդի դաշտի տրամագիծ (MFD)՝ մոտ 5 մկմ , Դիսպերսիայի հատկություն՝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բարձր բացասական քրոմատիկ դիսպերսիա </w:t>
            </w:r>
          </w:p>
          <w:p w14:paraId="7C3FFB1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Բևեռացման հատկություն՝ բևեռացման բարձր պահպանման գործակից, Օպտիկական կորուստներ՝ ցածր թուլացում (attenuation) և ցածր ներդրման կորուստներ, Կառուցվածք՝ բարձր ճշգրտությամբ օպտիկական մանրաթել՝ մեխանիկապես ամրացված կառուցվածքով։</w:t>
            </w:r>
          </w:p>
          <w:p w14:paraId="3D9123C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4169BE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18.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Բևեռացում պահպանող, բարձր ոչ գծային օպտիկական մանրաթել - 5 մետր։  </w:t>
            </w:r>
          </w:p>
          <w:p w14:paraId="7268BEF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Բևեռացման հատկություն՝ բևեռացման բարձր պահպանման գործակից, Ոչ գծայնություն՝ բարձր ոչ գծային օպտիկական հատկություններ (բարձր ոչ գծայինություն), Դիսպերսիա (քրոմատիկ)՝ 3 ± 1 պս/(նմ·կմ)՝ 1550 նմ ալիքի երկարության դեպքում (նորմալ դիսպերսիա),</w:t>
            </w:r>
          </w:p>
          <w:p w14:paraId="377405B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Աշխատանքային ալիքների երկարություն՝ մոտ 1550 նմ և հարակից օպտիկական տիրույթներ </w:t>
            </w:r>
          </w:p>
          <w:p w14:paraId="790B350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 կորուստներ՝ ցածր թուլացում և ցածր ներդրման կորուստներ, Մոդի դաշտի բնութագիր՝ մոդի փոքր չափսեր՝ բարձր ոչ գծային ազդեցությունների ապահովման համար։</w:t>
            </w:r>
          </w:p>
          <w:p w14:paraId="3DFE7D0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70F389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19.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Օպտիկական մանրաթելի բևեռացման կառավարիչ - 1 հատ։  </w:t>
            </w:r>
          </w:p>
          <w:p w14:paraId="4DFB5B9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երեք օղակաձև կարգավորիչ տարրեր (paddles), տրամագիծը մոտ 56 մմ , Համատեղելի մանրաթել՝ միամոդ օպտիկական մանրաթել (օր.՝ SMF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տիպի), Բևեռացման կառավարում՝ օպտիկական ազդանշանի բևեռացման վիճակի ճշգրիտ կարգավորում, Օպտիկական միակցիչներ՝ FC/APC բարձր ճշգրտության միակցիչներ։</w:t>
            </w:r>
          </w:p>
          <w:p w14:paraId="3EF57C0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AA51AD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20.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Կարգավորվող օպտիկական մանրաթել-մանրաթել կապակցիչ- 1 հատ։  </w:t>
            </w:r>
          </w:p>
          <w:p w14:paraId="5B04CB8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Աշխատանքային ալիքների երկարությունների տիրույթ՝ ոչ պակաս քան 1050 – 1620 նմ,</w:t>
            </w:r>
          </w:p>
          <w:p w14:paraId="6200F72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Կապակցման գործակից՝ կարգավորվող (variable coupling ratio), </w:t>
            </w:r>
          </w:p>
          <w:p w14:paraId="5A1739D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 միակցիչներ՝ FC/PC կամ FC/APC,</w:t>
            </w:r>
          </w:p>
          <w:p w14:paraId="481395D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 մանրաթելերի համատեղելիություն՝ միամոդ օպտիկական մանրաթելեր։</w:t>
            </w:r>
          </w:p>
          <w:p w14:paraId="32677E8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76D770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21.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>Օպտիկական մանրաթելային patch cord (միամոդ) - 2 հատ։</w:t>
            </w:r>
          </w:p>
          <w:p w14:paraId="4D7B2E2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Տիպը՝ միամոդ օպտիկական մանրաթելային միացման մալուխ (patch cord), </w:t>
            </w:r>
          </w:p>
          <w:p w14:paraId="09A6E21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Աշխատանքային ալիքների երկարությունների տիրույթ՝ մոտ 780 – 970 նմ,</w:t>
            </w:r>
          </w:p>
          <w:p w14:paraId="623B73B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Մալուխի երկարություն՝ 10 մ (թույլատրելի շեղմամբ՝ ±1% կամ ±7 սմ, որն ավելի մեծ է),</w:t>
            </w:r>
          </w:p>
          <w:p w14:paraId="1DD3805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 մանրաթելի պարամետրեր՝ արտաքին տրամագիծ՝ մոտ 125 մկմ,</w:t>
            </w:r>
          </w:p>
          <w:p w14:paraId="55EF2DF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թվային բացվածք (NA)՝ մոտ 0.13, Օպտիկական միակցիչներ՝ FC/APC բարձր ճշգրտության միակցիչներ, Քաշը՝ մոտ 0.16 կգ։</w:t>
            </w:r>
          </w:p>
          <w:p w14:paraId="53C27A6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6DF757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22.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Բևեռացում պահպանող օպտիկական մանրաթելային patch cord - 2 հատ։  </w:t>
            </w:r>
          </w:p>
          <w:p w14:paraId="25A98C0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Աշխատանքային ալիքների երկարությունների տիրույթ՝ մոտ 770 – 1100 նմ, Մալուխի երկարություն՝ 1 մ, Օպտիկական մանրաթելի պարամետրեր՝ արտաքին տրամագիծ՝ մոտ 125 մկմ, թվային բացվածք (NA)՝ մոտ 0.12, Քաշը՝ մոտ 0.09 կգ ։</w:t>
            </w:r>
          </w:p>
          <w:p w14:paraId="746EAF4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548225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23.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Ալիքների բաժանման/միացման օպտիկական մոդուլ (WDM) - 1 հատ։  </w:t>
            </w:r>
          </w:p>
          <w:p w14:paraId="4B5A701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Տիպը՝ ալիքային բաժանման/միացման օպտիկական մոդուլ (Wavelength Division Multiplexer/Demultiplexer) , Աշխատանքային ալիքների երկարությունների տիրույթներ՝ առաջին ալիքային տիրույթ՝ 790 – 820 նմ, երկրորդ ալիքային տիրույթ՝ 870 – 930 նմ։</w:t>
            </w:r>
          </w:p>
          <w:p w14:paraId="678B38A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309937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24.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Ալիքների բաժանման/միացման օպտիկական մոդուլ (WDM)- 2 հատ։ </w:t>
            </w:r>
          </w:p>
          <w:p w14:paraId="016B47E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Տիպը՝ ալիքային բաժանման/միացման օպտիկական մոդուլ (WDM), </w:t>
            </w:r>
          </w:p>
          <w:p w14:paraId="0BB20C3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Աշխատանքային ալիքների երկարությունների տիրույթներ՝ առաջին ալիքային տիրույթ՝ 790 – 820 նմ </w:t>
            </w:r>
          </w:p>
          <w:p w14:paraId="488B3C4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երկրորդ ալիքային տիրույթ՝ 870 – 930 նմ։</w:t>
            </w:r>
          </w:p>
          <w:p w14:paraId="20951C4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36B41F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25.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>Օպտիկական մանրաթելային շրջանցիչ (circulator), միամոդ - 1 հատ։</w:t>
            </w:r>
          </w:p>
          <w:p w14:paraId="14CE569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 Տիպը՝ օպտիկական շրջանցիչ (optical circulator) , Մանրաթելի տիպ՝ միամոդ օպտիկական մանրաթել (Single Mode) 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Աշխատանքային ալիքի երկարություն՝ մոտ 920 նմ,</w:t>
            </w:r>
          </w:p>
          <w:p w14:paraId="4ADD42C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Պորտերի քանակ՝ ոչ պակաս քան 3 պորտ (Port 1 </w:t>
            </w:r>
            <w:r w:rsidRPr="007D5EED">
              <w:rPr>
                <w:rFonts w:ascii="Courier New" w:hAnsi="Courier New" w:cs="Courier New"/>
                <w:sz w:val="20"/>
                <w:szCs w:val="20"/>
              </w:rPr>
              <w:t>→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 Port 2 </w:t>
            </w:r>
            <w:r w:rsidRPr="007D5EED">
              <w:rPr>
                <w:rFonts w:ascii="Courier New" w:hAnsi="Courier New" w:cs="Courier New"/>
                <w:sz w:val="20"/>
                <w:szCs w:val="20"/>
              </w:rPr>
              <w:t>→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 Port 3 ուղղորդմամբ)։</w:t>
            </w:r>
          </w:p>
          <w:p w14:paraId="255807F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D374F2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26.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Ալիքների բաժանման/միացման օպտիկական մոդուլ (WDM), միամոդ - 1 հատ։ </w:t>
            </w:r>
          </w:p>
          <w:p w14:paraId="0DE34CC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Տիպը՝ ալիքային բաժանման/միացման օպտիկական մոդուլ (WDM), </w:t>
            </w:r>
          </w:p>
          <w:p w14:paraId="6405331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Մանրաթելի տիպ՝ միամոդ օպտիկական մանրաթել (Single Mode), </w:t>
            </w:r>
          </w:p>
          <w:p w14:paraId="3685565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Աշխատանքային ալիքների երկարություններ՝ մոտ 920 նմ և 1060 նմ։                                                                              </w:t>
            </w:r>
          </w:p>
          <w:p w14:paraId="344F0E4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7E42B4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27.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Օպտիկական մանրաթելային ալիքային բաժանման/միացման մոդուլ (WDM, մանրաթելային ելքերով) - 2 հատ։ </w:t>
            </w:r>
          </w:p>
          <w:p w14:paraId="675D79C4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Տիպը՝ օպտիկական ալիքային բաժանման/միացման մոդուլ (WDM) </w:t>
            </w:r>
          </w:p>
          <w:p w14:paraId="081543C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Կառուցվածք՝ մանրաթելային մուտքեր/ելքերով (fiber pigtailed module), </w:t>
            </w:r>
          </w:p>
          <w:p w14:paraId="32D5C82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Աշխատանքային ալիքների երկարությունների տիրույթ՝ մոտ 900 – 1000 նմ (երկու ալիքային տիրույթների բաժանում)։</w:t>
            </w:r>
          </w:p>
          <w:p w14:paraId="4E6CC6C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E13949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28.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 Օպտիկական մանրաթելային միացման/բաժանման կապակցիչ (fused fiber coupler) - 2 հատ։ </w:t>
            </w:r>
          </w:p>
          <w:p w14:paraId="10394BB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Տիպը՝ օպտիկական մանրաթելային 2×2 կապակցիչ (fused coupler),</w:t>
            </w:r>
          </w:p>
          <w:p w14:paraId="0119740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Աշխատանքային ալիքի երկարություն՝ մոտ 920 նմ , Կոնֆիգուրացիա՝ 2 մուտք / 2 ելք (2×2) </w:t>
            </w:r>
          </w:p>
          <w:p w14:paraId="4886241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Բաժանման գործակից՝ 50:50 (սիմետրիկ բաժանում) , Թույլատրելի օպտիկական հզորություն՝ </w:t>
            </w:r>
          </w:p>
          <w:p w14:paraId="5D243D0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միջին հզորություն՝ մինչև ≥300 mW , պիկ հզորություն՝ մինչև ≥10 kW (կարճաժամկետ)։</w:t>
            </w:r>
          </w:p>
          <w:p w14:paraId="52455E2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A3AC62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29.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Օպտիկամանրաթելային կապակցիչ - 2 հատ։ </w:t>
            </w:r>
          </w:p>
          <w:p w14:paraId="4BCFBB6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Տիպը՝ օպտիկական մանրաթելային 2×2 կապակցիչ (fused coupler), </w:t>
            </w:r>
          </w:p>
          <w:p w14:paraId="7B5528F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Աշխատանքային ալիքի երկարություն՝ մոտ 920 նմ, Կոնֆիգուրացիա՝ 2 մուտք / 2 ելք (2×2) ,</w:t>
            </w:r>
          </w:p>
          <w:p w14:paraId="0D11A80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Բաժանման գործակից՝ 10:90 (ասիմետրիկ բաժանում) ,Մանրաթելի տրամագիծ՝ մոտ 900 մկմ (պաշտպանիչ ծածկույթով) , Մանրաթելի երկարություն՝ մոտ 1 մ ։</w:t>
            </w:r>
          </w:p>
          <w:p w14:paraId="7968112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866BB4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30.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Բևեռացում պահպանող օպտիկական ֆիլտրային կապակցիչ (PM filter coupler) - 2 հատ։ </w:t>
            </w:r>
          </w:p>
          <w:p w14:paraId="082AFF3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Տիպը՝ բևեռացում պահպանող օպտիկական ֆիլտրային կապակցիչ (PM fused filter coupler) </w:t>
            </w:r>
          </w:p>
          <w:p w14:paraId="748E915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Աշխատանքային ալիքի երկարություն՝ մոտ 920 նմ , Կոնֆիգուրացիա՝ 2 մուտք / 2 ելք (2×2) </w:t>
            </w:r>
          </w:p>
          <w:p w14:paraId="1C6A89B4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Բաժանման գործակից՝ 50:50 (սիմետրիկ բաժանում),</w:t>
            </w:r>
          </w:p>
          <w:p w14:paraId="3E3182C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C73C61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31.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պահպանող օպտիկական ֆիլտրային կապակցիչ (PM filter coupler) - 2 հատ։  </w:t>
            </w:r>
          </w:p>
          <w:p w14:paraId="5083557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Տիպը՝ բևեռացում պահպանող օպտիկական ֆիլտրային կապակցիչ (PM fused filter coupler) </w:t>
            </w:r>
          </w:p>
          <w:p w14:paraId="5972B2C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Աշխատանքային ալիքի երկարություն՝ մոտ 920 նմ , Կոնֆիգուրացիա՝ 2 մուտք / 2 ելք (2×2) </w:t>
            </w:r>
          </w:p>
          <w:p w14:paraId="2040B85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Բաժանման գործակից՝ 10:90 (ասիմետրիկ բաժանում)։ </w:t>
            </w:r>
          </w:p>
          <w:p w14:paraId="6DEC786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3D329D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32.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>Միամոդ օպտիկական մանրաթել (SM fiber) -- 1 հատ։</w:t>
            </w:r>
          </w:p>
          <w:p w14:paraId="76F8AF4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Տիպը՝ միամոդ օպտիկական մանրաթել (Single Mode Fiber) , Տիպը՝ բևեռացում պահպանող միամոդ օպտիկական մանրաթել (PM fiber)  - 1 հատ։ Աշխատանքային ալիքի երկարություն՝ մոտ 920 նմ, </w:t>
            </w:r>
          </w:p>
          <w:p w14:paraId="3D6A6F3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Մանրաթելի կառուցվածք՝ միամոդ, բարձր որակի օպտիկական մանրաթել, </w:t>
            </w:r>
          </w:p>
          <w:p w14:paraId="3739AB8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Միջուկի/թաղանթի տրամագիծ՝ մոտ 5/125 մկմ , Թվային բացվածք (NA)՝ մոտ 0.12 ։</w:t>
            </w:r>
          </w:p>
          <w:p w14:paraId="3A775C3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019D74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33.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>Միամոդ օպտիկական մանրաթել (Single Mode Fiber) - 1 հատ։</w:t>
            </w:r>
          </w:p>
          <w:p w14:paraId="4A6510E4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Տիպը՝ միամոդ օպտիկական մանրաթել (Single Mode Fiber/ ։ Օպտիկական ալիքի երկարության տիրույթ՝ մոտ 920 նմ, Մանրաթելի կառուցվածք՝ միամոդ (SM), օպտիկական փոխանցման համար նախատեսված, Մանրաթելի միջուկ/թաղանթի տրամագիծ՝ մոտ 5/125 մկմ։</w:t>
            </w:r>
          </w:p>
          <w:p w14:paraId="2245E0F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DD3E09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34.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>Ինտեգրված օպտիկական մոդուլ, WDM - 2 հատ,</w:t>
            </w:r>
          </w:p>
          <w:p w14:paraId="745B9C34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 Isolator (միակողմանի փոխանցում), Tap Coupler (մոնիթորինգի ելք), Օպտիկական ազդանշանի միակողմանի փոխանցում (isolation),  808 նմ pump և 920 նմ signal ալիքների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մուլտիպլեքսում/դեմուլտիպլեքսում, Ազդանշանի մասի տարանջատում (tap)՝ մոնիթորինգի համար ։</w:t>
            </w:r>
          </w:p>
          <w:p w14:paraId="79845C44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5D493C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35.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920 նանոմետր ալիքի երկարության համար նախատեսված օպտիկական բևեռացուցիչ - 1 հատ։ Նախատեսված օպտիկական ազդանշանի բևեռացման վերահսկման և զտման համար, օպտիկամանրաթելային համակարգերում կիրառման նպատակով, ապահովելով կայուն բևեռացում և ցածր օպտիկական կորուստներ։ </w:t>
            </w:r>
          </w:p>
          <w:p w14:paraId="273591C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D27703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36.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920 նանոմետր ալիքի երկարության համար նախատեսված բևեռացում պահպանող օպտիկական համակցված մոդուլ  - 1 հատ։  </w:t>
            </w:r>
          </w:p>
          <w:p w14:paraId="7D09BD4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(PBC/PBS/իզոլյատոր հիբրիդ), նախատեսված օպտիկական ազդանշանների բևեռացման համադրման, բաժանման  և մեկուսացման համար, կիրառելի բարձր հզորության իմպուլսային օպտիկական համակարգերում, ապահովելով կայուն աշխատանք, բևեռացման վերահսկում և հետադարձ ազդանշանների ճնշում։</w:t>
            </w:r>
          </w:p>
          <w:p w14:paraId="79AF6D4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A008CB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37.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980 նանոմետր և 1550 նանոմետր ալիքային տիրույթների համար նախատեսված օպտիկամանրաթելային ալիքաբաժանարար - 1 հատ։ </w:t>
            </w:r>
          </w:p>
          <w:p w14:paraId="62234AC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(WDM) մոդուլ՝ օպտիկական ազդանշանների բաժանման և/կամ համադրման համար,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օպտիկամանրաթելային համակարգերում կիրառման նպատակով, ապահովելով ցածր կորուստներ և կայուն աշխատանք տարբեր ալիքային երկարությունների պայմաններում։</w:t>
            </w:r>
          </w:p>
          <w:p w14:paraId="7EF8AF9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576663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38.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980 նմ և 1550 նմ ալիքային տիրույթների համար նախատեսված բևեռացում պահպանող (WDM) մոդուլ - 2 հատ։ </w:t>
            </w:r>
          </w:p>
          <w:p w14:paraId="4A3C24C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նախատեսված օպտիկական ազդանշանների բաժանման և/կամ համադրման  համար, ապահովելով բևեռացման կայուն պահպանում, ցածր օպտիկական կորուստներ և բարձր արդյունավետություն օպտիկամանրաթելային համակարգերում։</w:t>
            </w:r>
          </w:p>
          <w:p w14:paraId="005B7CC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0CE7E4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39.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1550 նմ ալիքի երկարության համար նախատեսված բևեռացում պահպանող օպտիկական համակցված մոդուլ  - 1 հատ։  </w:t>
            </w:r>
          </w:p>
          <w:p w14:paraId="1CCFA5D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Նախատեսված է (PBC/PBS/իզոլյատոր հիբրիդ), նախատեսված օպտիկական ազդանշանների բևեռացման համադրման, բաժանման և մեկուսացման համար, կիրառելի բարձր հզորության իմպուլսային օպտիկական համակարգերում, ապահովելով կայուն աշխատանք, բևեռացման վերահսկում և հետադարձ ազդանշանների ճնշում։</w:t>
            </w:r>
          </w:p>
          <w:p w14:paraId="651AF45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61D6EE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40.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980 նմ և 1550 նմ ալիքային տիրույթների համար նախատեսված բևեռացում պահպանող (PM)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համակցված օպտիկական մոդուլ - 2 հատ։  </w:t>
            </w:r>
          </w:p>
          <w:p w14:paraId="4234429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(WDM/իզոլյատոր/թափք )ֆունկցիաներով), նախատեսված օպտիկական ազդանշանների բաժանման, համադրման, մեկուսացման և հզորության մոնիթորինգի համար, կիրառելի բարձր հզորության իմպուլսային (pulse power) օպտիկական համակարգերում, ապահովելով բևեռացման կայուն պահպանում, ցածր կորուստներ և հետադարձ ազդանշանների արդյունավետ ճնշում։</w:t>
            </w:r>
          </w:p>
          <w:p w14:paraId="69EBC7A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556B32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41.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>1550 նմ ալիքի երկարության համար նախատեսված գծային օպտիկական սարք - 1 հատ։ Նախատեսված է օպտիկական ազդանշանի բևեռացման պտտման և վերահսկման համար, կիրառելի բարձր հզորության իմպուլսային (pulse power) օպտիկական համակարգերում, ապահովելով կայուն բևեռացում և ազդանշանի ուղղորդված փոխանցում օպտիկամանրաթելային համակարգերում։</w:t>
            </w:r>
          </w:p>
          <w:p w14:paraId="3A247B9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4A6638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42.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1550 նմ ալիքի երկարության համար նախատեսված inline օպտիկական բևեռացուցիչ - 1 հատ։ (օպտիկական գծում տեղակայված բևեռացուցիչ), նախատեսված օպտիկական ազդանշանի բևեռացման վերահսկման և զտման համար, օպտիկամանրաթելային համակարգերում կիրառման նպատակով, ապահովելով կայուն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բևեռացում և ցածր օպտիկական կորուստներ։ </w:t>
            </w:r>
          </w:p>
          <w:p w14:paraId="1E457F8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B39073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43.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1550 նմ ալիքի երկարության համար նախատեսված միամոդ (SM) օպտիկամանրաթելային օպտիկական բաժանարար - 1 հատ։ </w:t>
            </w:r>
          </w:p>
          <w:p w14:paraId="05D6F89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Նախատեսված օպտիկական ազդանշանի բաշխման համար, FC/APC օպտիկական միակցիչներով, օպտիկամանրաթելային համակարգերում կիրառման նպատակով՝ ապահովելով ցածր օպտիկական կորուստներ և կայուն աշխատանք։                                                           </w:t>
            </w:r>
          </w:p>
          <w:p w14:paraId="230C6FE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F2D0A9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44.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1550 նմ ալիքի երկարության համար նախատեսված, 2×2 կոնֆիգուրացիայով բևեռացում պահպանող (PM) ֆիլտր-կցորդ - 2 հատ։ </w:t>
            </w:r>
          </w:p>
          <w:p w14:paraId="6DFB31D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50:50 բաժանման հարաբերությամբ, PM տիպի օպտիկամանրաթելով, մոտ 900 մկմ արտաքին պաշտպանիչ ծածկով, մոտ 1 մ երկարությամբ, FC/APC օպտիկական միակցիչներով, նախատեսված օպտիկական ազդանշանների փոխանցման և բևեռացման պահպանման համար, բարձր օպտիկական հզորություններին դիմացկուն (միջին հզորություն՝ մինչև 300 մՎտ, գագաթային հզորություն՝ մինչև 10 կՎտ), աշխատանքը ապահովում է միայն դանդաղ առանցքի ուղղությամբ։  </w:t>
            </w:r>
          </w:p>
          <w:p w14:paraId="58B4FFA4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2C0294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45.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1550 նմ ալիքի երկարության համար նախատեսված, 2×2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կոնֆիգուրացիայով բևեռացում պահպանող (PM) ֆիլտր-կցորդ - 2 հատ։  </w:t>
            </w:r>
          </w:p>
          <w:p w14:paraId="10FCFF9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10:90 բաժանման հարաբերությամբ, PM տիպի օպտիկամանրաթելով, մոտ 900 մկմ արտաքին պաշտպանիչ ծածկով, մոտ 1 մ երկարությամբ, FC/APC օպտիկական միակցիչներով, նախատեսված օպտիկական ազդանշանների փոխանցման և բևեռացման պահպանման համար, բարձր օպտիկական հզորություններին դիմացկուն (միջին հզորություն՝ մինչև 300 մՎտ, գագաթային հզորություն՝ մինչև 10 կՎտ), աշխատանքը ապահովում է միայն դանդաղ առանցքի ուղղությամբ։ </w:t>
            </w:r>
          </w:p>
          <w:p w14:paraId="54E6C39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3EA290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46.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Օպտիկամանրաթելային օպտիկական բևեռացնող ֆիլտր - 2 հատ։ </w:t>
            </w:r>
          </w:p>
          <w:p w14:paraId="3934119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Նախատեսված 808 նանոմետր ալիքի երկարության ազդանշանի անցկացման և 920–1060 նմ ալիքային տիրույթի ազդանշանների ճնշման (արգելափակման) համար, օպտիկամանրաթելային համակարգերում կիրառման նպատակով՝ ապահովելով բարձր ընտրողականություն և ցածր անցման կորուստներ:</w:t>
            </w:r>
          </w:p>
          <w:p w14:paraId="1D92810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86BC5F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47.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>920 նմ ալիքի երկարության համար նախատեսված օպտիկամանրաթելային օպտիկական ցիրկուլյատոր - 2 հատ։</w:t>
            </w:r>
          </w:p>
          <w:p w14:paraId="7996CDA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1×2 կոնֆիգուրացիայով, FC/APC օպտիկական միակցիչներով, նախատեսված օպտիկական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ազդանշանների ուղղորդված փոխանցման և բարձր արդյունավետ մեկուսացման համար, օպտիկական համակարգերում կիրառման նպատակով՝ մինչև 300 մՎտ օպտիկական հզորության պայմաններում կայուն աշխատանքի ապահովմամբ։ </w:t>
            </w:r>
          </w:p>
          <w:p w14:paraId="295C649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88C0ED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48.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"Ակտիվ օպտիկական մանրաթել (նեոդիմով դոպավորված) - 1 հատ։ </w:t>
            </w:r>
          </w:p>
          <w:p w14:paraId="1021E5A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Տեսակ՝ single-mode ակտիվ օպտիկական մանրաթել (Nd³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⁺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), Միջուկի տրամագիծ՝ ~3 µm, Արտաքին շերտ՝ 125 µm, Պոմպման ալիք՝ ~800–820 նմ, Նախատեսված է լազերային գեներացիայի և օպտիկական ուժեղացման համար։                                                                                                </w:t>
            </w:r>
          </w:p>
          <w:p w14:paraId="7F73530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64582A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49.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 Ակտիվ օպտիկական մանրաթել նախատեսված բևեռացումը պահպանելու համար - 1 հատ։ </w:t>
            </w:r>
          </w:p>
          <w:p w14:paraId="33B1CFE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Միջուկի տրամագիծ՝ ~3 µm, Արտաքին շերտ՝ 125 µm, Աշխատանքային ալիքի երկարություն՝ 1060–1100 nm, Պոմպման ալիք՝ ~800–820 նմ, Նախատեսված է լազերային գեներացիայի և օպտիկական ուժեղացման համար։                                                                                           </w:t>
            </w:r>
          </w:p>
          <w:p w14:paraId="4780BFB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1475BD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50.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 Լիթիում նիոբատի օպտիկական մոդուլ - 1 հավաքածու։  </w:t>
            </w:r>
          </w:p>
          <w:p w14:paraId="199B463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Աշխատանքային ալիքի երկարություն՝ մոտ ինֆրակարմիր տիրույթ (≈ 1.0–1.6 µm), Բարձր օպտիկական ոչ գծայինություն (nonlinear հատկություններ) , Ցածր կորուստներ, Համատեղելիություն օպտիկական համակարգերի հետ և Ավալանշային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ֆոտոդետեկտոր, Սենսիտիվ ալիքային միջակայք՝ մոտ 900–1700 nm, Բարձր զգայունություն (high sensitivity), Ներքին ուժեղացում (avalanche gain):</w:t>
            </w:r>
          </w:p>
          <w:p w14:paraId="74E0554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D35A88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51.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Էրբիումով դոպավորված միաշերտ (Single Clad) օպտիկական ֆայբերը ,Դոպավորված Պոլարիզացիոն Պահպանող (PM) Օպտիկական Ֆայբեր - 2 հատ։  </w:t>
            </w:r>
          </w:p>
          <w:p w14:paraId="6E8FA54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Էրբիումով դոպավորված միաշերտ (Single Clad) օպտիկական ֆայբերը նախատեսված է օպտիկական ազդանշանի ուժեղացման համար՝ մասնավորապես EDFA (Erbium-Doped Fiber Amplifier) համակարգերում։ Աշխատանքային ալիքների տիրույթը 1530 – 1565 նմ, Միաշերտ (Single Clad) Էրբիումով Դոպավորված Պոլարիզացիոն Պահպանող (PM) Օպտիկական Ֆայբեր,  Աշխատանքային ալիքների տիրույթ՝ C-band (1530–1565 նմ):</w:t>
            </w:r>
          </w:p>
          <w:p w14:paraId="17C3706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FBBE57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52.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Մոտ ինֆրակարմիր տիրույթի օպտիկական մոդուլ (LiNbO₃ հիմքով) - 1 հատ։ </w:t>
            </w:r>
          </w:p>
          <w:p w14:paraId="265F4CC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Աշխատանքային ալիքի երկարություն՝ մոտ 900–1000 nm (NIR տիրույթ) </w:t>
            </w:r>
          </w:p>
          <w:p w14:paraId="3111C88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Ցածր օպտիկական կորուստներ, Բարձր կայունություն և ոչ գծային օպտիկական հատկություններ </w:t>
            </w:r>
          </w:p>
          <w:p w14:paraId="1247F45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Համատեղելիություն օպտիկական/ֆայբերային համակարգերի հետ:</w:t>
            </w:r>
          </w:p>
          <w:p w14:paraId="6D76422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CD52FC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53.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>Օպտիկական ճառագայթի կառավարման մոդուլ - 1 հատ։</w:t>
            </w:r>
          </w:p>
          <w:p w14:paraId="4997D71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Համատեղելիություն՝ լազերային և օպտիկական համակարգերի հետ, Աշխատանքային սպեկտրալ տիրույթ՝ տեսանելիից մինչև մոտ ինֆրակարմիր (VIS–NIR), Օպտիկական կորուստներ՝ նվազագույն (low insertion loss), Բարձր օպտիկական կայունություն և ճշգրտություն, Կառուցվածք՝ կոմպակտ, մեխանիկապես կայուն , Հարմար՝ լաբորատոր և արդյունաբերական կիրառությունների համար </w:t>
            </w:r>
          </w:p>
          <w:p w14:paraId="612269E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Պետք է ապահովի ճառագայթի դիրքի, ուղղության կամ համադրման (alignment/combining) ճշգրիտ կառավարում:</w:t>
            </w:r>
          </w:p>
          <w:p w14:paraId="0046EFF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C7066B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54.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Հագեցվող կլանող հայելի -1 հատ։ </w:t>
            </w:r>
          </w:p>
          <w:p w14:paraId="3F20623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Գործառնական ալիքի երկարություն՝ մոտ 920 նմ,  Կլանման աստիճան (absorptance)՝ մոտ 30 % </w:t>
            </w:r>
          </w:p>
          <w:p w14:paraId="58652FB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Վերականգնման ժամանակ (relaxation time)՝ մոտ 0.5 ps,   Հագեցման էներգետիկ խտություն (saturation fluence)՝ մոտ 30 μJ/cm² , Պետք է ապահովի պուլսային ռեժիմի կայուն ձևավորում (mode-locking applications) ,  Օպտիկական կատարողականություն՝ բարձր կայունություն և կրկնելիություն:</w:t>
            </w:r>
          </w:p>
          <w:p w14:paraId="3CE3BDB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7F11D1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55.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"Հագեցվող կլանող հայելի  - 2 հատ։  </w:t>
            </w:r>
          </w:p>
          <w:p w14:paraId="47F5195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Գործառնական ալիքի երկարություն՝ մոտ 920 nm, Կլանման աստիճան՝ մոտ 30 % , Վերականգնման ժամանակ՝ մոտ 0.5 ps, Հագեցման էներգետիկ խտություն՝ մոտ 30 μJ/cm², Նախատեսված է պուլսային լազերների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mode-locking կիրառությունների համար, Բարձր կայունություն և կրկնելիություն, Ինտեգրված լինի բևեռացումը պահպանող (PM) օպտիկական մանրաթելով:                                                                        </w:t>
            </w:r>
          </w:p>
          <w:p w14:paraId="20DA550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2FDDF3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56.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 Օպտիկական սատուրացվող կլանիչ - 1 հատ։ </w:t>
            </w:r>
          </w:p>
          <w:p w14:paraId="106A093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Գործառնական ալիքի երկարություն՝ մոտ 1550 նմ,  Կլանման աստիճան՝ մոտ 41 % , Վերականգնման ժամանակ՝ մոտ 2 պվ,  Նախատեսված է պուլսային լազերների mode-locking կամ Q-switching կիրառությունների համար, Համատեղելիություն՝ 1550 նմ տիրույթի մանրաթելերի հետ</w:t>
            </w:r>
          </w:p>
          <w:p w14:paraId="4EF1608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 Ապահովում է կայուն և կրկնելի օպտիկական կատարողականություն:</w:t>
            </w:r>
          </w:p>
          <w:p w14:paraId="1D10B5B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51820C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57.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"Հագեցվող կլանող հայելի - 1 հատ։  </w:t>
            </w:r>
          </w:p>
          <w:p w14:paraId="29AEFA7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Գործառնական ալիքի երկարություն՝ մոտ 1550 նմ, Կլանման աստիճան՝ մոտ 18 %, Վերականգնման ժամանակ՝ մոտ 2 պվ, Նախատեսված է պուլսային լազերների mode-locking կիրառությունների համար </w:t>
            </w:r>
          </w:p>
          <w:p w14:paraId="38CC791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Համատեղելիություն՝ 1550 նմ տիրույթի PM fiber-ների հետ Ապահովում է բարձր կայունություն և կրկնելիություն:</w:t>
            </w:r>
          </w:p>
          <w:p w14:paraId="174DF52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4C2501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58.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 Սատուրացվող կլանիչ - 1 հատ։ </w:t>
            </w:r>
          </w:p>
          <w:p w14:paraId="4D87D01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 Գործառնական ալիքի երկարություն՝ մոտ 1550 նմ, Կլանման աստիճան՝ մոտ 41 % </w:t>
            </w:r>
          </w:p>
          <w:p w14:paraId="6E4793C4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Վերականգնման ժամանակ՝ մոտ 2 խվ, Նախատեսված է պուլսային լազերների mode-locking կամ Q-switching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կիրառությունների համար, Ապահովում է կայուն և կրկնելի օպտիկական կատարողականություն, Ֆայբերային ինտեգրում, Ինտեգրված լինի միամոդ (single-mode) օպտիկական մանրաթելով, Համատեղելիություն՝ 1550 նմ տիրույթի մանրաթելերի հետ:</w:t>
            </w:r>
          </w:p>
          <w:p w14:paraId="4AFCBEF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D37C24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59.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Օպտիկական մանրաթելային Բրեգգի ռեֆլեկտորային ցանց - 7 հատ։ </w:t>
            </w:r>
          </w:p>
          <w:p w14:paraId="3F24295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Աշխատանքային ալիքի երկարություն՝ մոտ 920 նմ, Ռեֆլեկտիվություն՝ մոտ 10%  Սպեկտրալ լայնություն ՝ մոտ 30 նմ, Օպտիկական մանրաթելի միջուկի դոպավորում՝ նեոդիմիումով:</w:t>
            </w:r>
          </w:p>
          <w:p w14:paraId="6953578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D52D81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60.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>Շարունակաբար կարգավորվող օպտիկական band-pass ֆիլտրի հավաքածու - 1 հավաքածու։   Կենտրոնական ալիք՝ մոտ 920 նմ, կարգավորվող թողունակությամբ (FWHM), polarization-maintaining մանրաթելով:</w:t>
            </w:r>
          </w:p>
          <w:p w14:paraId="2E38238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AB8991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61.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Շարունակաբար կարգավորվող օպտիկական band-pass ֆիլտր - 1 հատ։ </w:t>
            </w:r>
          </w:p>
          <w:p w14:paraId="56D6AC8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1500–1600 nm, բևեռացումը պահպանող (PM) մանրաթելով, կարգավորվող կենտրոնական ալիքով և թողունակությամբ,  1500–1600 նմ կարգավորման տիրույթ,  FC/APC միացումներ,  Բարձր օպտիկական հզորության դիմադրություն:</w:t>
            </w:r>
          </w:p>
          <w:p w14:paraId="04A66DD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FD0E26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62.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>Լազերային դիոդ, մանրաթելային ելքով (FBG կայունացմամբ) - 2 հատ։</w:t>
            </w:r>
          </w:p>
          <w:p w14:paraId="0B89F7E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Տեսակ՝ լազերային դիոդ, օպտիկական մանրաթելային ելքով, Աշխատանքային ալիքի երկարություն՝ 976 նմ , Ելքային հզորություն՝ ≥1000 մՎտ , Սպեկտրի կայունացում՝ ներառյալ Fiber Bragg Grating (FBG) </w:t>
            </w:r>
          </w:p>
          <w:p w14:paraId="46F7861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 միացում՝ մանրաթելային (fiber-coupled), Կիրառում՝ լազերային պոմպում, օպտիկական համակարգեր:</w:t>
            </w:r>
          </w:p>
          <w:p w14:paraId="20E1381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B329D1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63.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Լազերային դիոդ, մանրաթելային ելքով (FBG կայունացմամբ) - 2 հատ։  </w:t>
            </w:r>
          </w:p>
          <w:p w14:paraId="5FC1F63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Աշխատանքային ալիքի երկարություն՝ 808 նմ, Ելքային հզորություն՝ ≥250 միլիվատ </w:t>
            </w:r>
          </w:p>
          <w:p w14:paraId="2F0F7AE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Սպեկտրի կայունացում՝ ներառյալ օպտիկական մանրաթելային Բրեգգի ցանց (FBG, Օպտիկական միացում՝ մանրաթելային (fiber-coupled), Կիրառում՝ լազերային պոմպում, օպտիկական համակարգեր:</w:t>
            </w:r>
          </w:p>
          <w:p w14:paraId="7FEB422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F56395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64.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Մանրաթելով միացված կիսահաղորդչային լազերային դիոդ - 2 հատ։ </w:t>
            </w:r>
          </w:p>
          <w:p w14:paraId="29E1E69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Տիպը՝ մանրաթելով միացված լազերային դիոդ (fiber-coupled laser diode), Աշխատանքային ալիքի երկարություն՝ մոտ 808 նմ , Ելքային օպտիկական հզորություն՝ ոչ պակաս քան 250 մՎտ , Լույսի փոխանցում՝ միամոդ օպտիկական մանրաթել (Single Mode Fiber), Օպտիկական միակցիչ՝ FC/PC, FC/APC:</w:t>
            </w:r>
          </w:p>
          <w:p w14:paraId="5A57122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9614FD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65.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Կողային հղկված օպտիկական մանրաթել (PM Side-polished fiber) - 2 հատ։  </w:t>
            </w:r>
          </w:p>
          <w:p w14:paraId="053FEE5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Բևեռացումը պահպանող կողային հղկված օպտիկական մանրաթել, Աշխատանքային ալիքի երկարություն՝ մոտ 920 նմ , Կառուցվածք՝ կողային հղկված հատված՝ էվանեսցենտ դաշտի հասանելիությամբ, Բևեռացման պահպանում (polarization պահպանություն), </w:t>
            </w:r>
          </w:p>
          <w:p w14:paraId="00A7BBF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Ցածր օպտիկական կորուստներ, Համատեղելիություն PM օպտիկական համակարգերի հետ:</w:t>
            </w:r>
          </w:p>
          <w:p w14:paraId="3DE3320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002DF9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66.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single-mode կողային հղկված օպտիկական մանրաթել - 1 հատ։ </w:t>
            </w:r>
          </w:p>
          <w:p w14:paraId="194910E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Աշխատանքային ալիքի երկարություն՝ մոտ 920 նմ   Կառուցվածք՝ կողային հղկված հատված՝ էվանեսցենտ դաշտի հասանելիությամբ,  Ցածր օպտիկական կորուստներ, Համատեղելիություն single-mode օպտիկական համակարգերի հետ  Կիրառում՝ օպտիկական սենսորներ, coupling, լազերային փորձարարական համակարգեր: </w:t>
            </w:r>
          </w:p>
          <w:p w14:paraId="231B493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8D472C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67.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Կողային հղկված օպտիկական մանրաթել՝ Բևեռացումը պահպանող  - 2 հատ։  </w:t>
            </w:r>
          </w:p>
          <w:p w14:paraId="39445E8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Աշխատանքային ալիքի երկարություն՝ մոտ 1550 նմ, Կառուցվածք՝ կողային հղկված հատված՝ էվանեսցենտ դաշտի հասանելիությամբ, Ցածր օպտիկական կորուստներ, Համատեղելիություն PM օպտիկական համակարգերի հետ, Կիրառում՝ օպտիկական սենսորներ,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coupling, լազերային և փորձարարական համակարգեր։                                                     </w:t>
            </w:r>
          </w:p>
          <w:p w14:paraId="0EEAAB1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BB299F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68.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Կողային հղկված օպտիկական մանրաթել (SM Side-polished fiber) - 1 հատ։ </w:t>
            </w:r>
          </w:p>
          <w:p w14:paraId="6DC8DE2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 Տեսակ՝ single-mode կողային հղկված օպտիկական մանրաթել </w:t>
            </w:r>
          </w:p>
          <w:p w14:paraId="4DFEBCE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Աշխատանքային ալիքի երկարություն՝ մոտ 1550 նմ ՝ կողային հղկված հատված՝ էվանեսցենտ դաշտի հասանելիությամբ, Ցածր օպտիկական կորուստներ, Կիրառում՝ օպտիկական սենսորներ, coupling, լազերային և փորձարարական համակարգեր:</w:t>
            </w:r>
          </w:p>
          <w:p w14:paraId="40A1E22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D6EC6A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69.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>Սպեկտրային անալիզատոր - 1 հատ։</w:t>
            </w:r>
          </w:p>
          <w:p w14:paraId="3DC769C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Հաճախականության տիրույթ՝ 9 kHz – 13.6 GHz , Նվազագույն ազդանշանի մակարդակ (DANL): –165 dBm/Hz, Բարձր ճշգրտություն և զգայունություն, Ցածր ֆազային աղմուկ (low phase noise) </w:t>
            </w:r>
          </w:p>
          <w:p w14:paraId="2632D0B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Բարձր դինամիկ տիրույթ , Թույլ ազդանշանների հայտնաբերման հնարավորություն </w:t>
            </w:r>
          </w:p>
          <w:p w14:paraId="067DBDE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Տեղայնացում՝ լաբորատոր և արդյունաբերական չափումներ,Հաճախականության ընդլայնում (option): մինչև 26.5 GHz, Տիպ: Benchtop Spectrum Analyzer, Մուտքային կոնեկտոր: 2.92 mm (համատեղելի SMA/3.5 mm) , Էկրան: 12.1"" multi-touch (1200×800), Ինտերֆեյսներ: USB, LAN (Ethernet, VXI11), HDMI:</w:t>
            </w:r>
          </w:p>
          <w:p w14:paraId="20EAC3A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95F84E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70.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Միկրոալիքային ազդանշանների գեներատոր - 1 հատ։ </w:t>
            </w:r>
          </w:p>
          <w:p w14:paraId="107A591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Հաճախականության տիրույթ՝ 9 kHz – 20 GHz , Ամպլիտուդային տիրույթ: Ստանդարտ՝ −20 dBm </w:t>
            </w:r>
            <w:r w:rsidRPr="007D5EED">
              <w:rPr>
                <w:rFonts w:ascii="Courier New" w:hAnsi="Courier New" w:cs="Courier New"/>
                <w:sz w:val="20"/>
                <w:szCs w:val="20"/>
              </w:rPr>
              <w:t>→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 +25 dBm, Ընդլայնված (option)՝ −130 dBm </w:t>
            </w:r>
            <w:r w:rsidRPr="007D5EED">
              <w:rPr>
                <w:rFonts w:ascii="Courier New" w:hAnsi="Courier New" w:cs="Courier New"/>
                <w:sz w:val="20"/>
                <w:szCs w:val="20"/>
              </w:rPr>
              <w:t>→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 +25 dBm,Էկրան: 5"" capacitive touchscreen, Արտադրվող ազդանշան՝ սինուսոիդալ RF/միկրոալիքային ազդանշան, Բարձր հաճախականության կայունություն և ճշգրտություն , Ցածր փուլային աղմուկ (low phase noise), Կարգավորվող ելքային հզորություն </w:t>
            </w:r>
          </w:p>
          <w:p w14:paraId="40B9035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Թույլ ազդանշանների և բարձր հաճախականությունների գեներացման հնարավորություն:</w:t>
            </w:r>
          </w:p>
          <w:p w14:paraId="14C2636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06CE3E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71.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Օպտիկական մանրաթելերի եռակցման սարք - 1 հատ։  </w:t>
            </w:r>
          </w:p>
          <w:p w14:paraId="6C6FDB3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Սարքը պետք է լինի բարձր ճշգրտության specialty fiber fusion splicer, նախատեսված բազմատեսակ հատուկ օպտիկական մանրաթելերի (PM, LDF, multicore, photonic crystal և այլն) միացման և մշակման համար՝ արտադրական և R&amp;D կիրառությունների մեջ։Պետք է ունենա Split V-Groove Clamping System (պատենտավորված)՝ առանց մեխանիկական փոխարինման տարբեր տրամաչափերի մանրաթելերի համար, Պետք է ներառի Plasma Zone Fiber Positioning System՝ էլեկտրոդների դիրքավորման կառավարմամբ</w:t>
            </w:r>
          </w:p>
          <w:p w14:paraId="1A391BE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Պետք է կիրառի Fujikura Sweep Arc Technology՝ երկար տափերների (tapering) ձևավորման համար</w:t>
            </w:r>
          </w:p>
          <w:p w14:paraId="1BF0535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Պետք է ունենա State-of-the-ARC™ տեխնոլոգիա (Fujikura proprietary arc control)։ Մանրաթելի կլադինգի (cladding) տրամագիծը՝ 80 µm – 1200 µm, Մանրաթելի ծածկույթի (coating) տրամագիծը՝ մինչև 2000 µm, Կտրման երկարությունը (cleave length)՝ 3 – 26 mm, Արկի (arc) սվիպի երկարությունը (sweep length)՝ մինչև ±18 mm (ընդհանուր՝ մինչև 36 mm sweep հնարավորություն)։Համակարգը պետք է ապահովի photonic crystal, ոչ շրջանաձև և յուրահատուկ կառուցվածք ունեցող օպտիկական մանրաթելերի աջակցություն՝ պտտական (ռոտացիոն) end-view հավասարեցմամբ։ Սարքի հետ պետք է անպայման ներառվի համակարգիչ հետևյալ տեխնիկական բնութագրով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․</w:t>
            </w:r>
          </w:p>
          <w:p w14:paraId="6DBA3C6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 Intel® Core™ Ultra 7 255HX (մինչև 5.2 ԳՀց, 30 ՄԲ L3 քեշ, 20 միջուկ, 20 թել) + NVIDIA® GeForce RTX™ 5070 Ti նոութբուքի գրաֆիկական քարտ (12 ԳԲ), 32 ԳԲ DDR5-5600 ՄՀց օպերատիվ հիշողություն (2 x 16 ԳԲ), 16"" անկյունագծով, WQXGA (2560 x 1600), OLED, 240 Հց, 0.2 մվ արձագանքման ժամանակ, UWVA, թույլ կապույտ լույս, SDR 400 նիտ, HDR 500 նիտ, 1 ՏԲ PCIe® NVMe™ M.2 SSD (4x4 SSD)</w:t>
            </w:r>
          </w:p>
          <w:p w14:paraId="1CACD2D4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Ներկայացնել արտադրողի լիազորագիր:</w:t>
            </w:r>
          </w:p>
          <w:p w14:paraId="2D20CF8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EC656F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72.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 Թվային օսցիլոսկոպ - 1 հատ։ </w:t>
            </w:r>
          </w:p>
          <w:p w14:paraId="7A0240C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Սարքը կառուցված է Rigol ի սեփական UltraVision III չիպսեթի վրա,Այն միավորում է միաժամանակ՝</w:t>
            </w:r>
          </w:p>
          <w:p w14:paraId="437BFB5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թվային օսցիլոգրաֆ, իրական ժամանակի սպեկտրիանալիզատոր (option)</w:t>
            </w:r>
          </w:p>
          <w:p w14:paraId="06662BE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թվային վոլտմետր, բարձր ճշգրտության հաշվիչ/թոթոտալիզատոր, պրոտոկոլների անալիզատոր ։ Երկու անկախ սենսորային էկրան (15.6</w:t>
            </w:r>
            <w:r w:rsidRPr="007D5EED">
              <w:rPr>
                <w:rFonts w:ascii="Courier New" w:hAnsi="Courier New" w:cs="Courier New"/>
                <w:sz w:val="20"/>
                <w:szCs w:val="20"/>
              </w:rPr>
              <w:t>″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 + 3.5</w:t>
            </w:r>
            <w:r w:rsidRPr="007D5EED">
              <w:rPr>
                <w:rFonts w:ascii="Courier New" w:hAnsi="Courier New" w:cs="Courier New"/>
                <w:sz w:val="20"/>
                <w:szCs w:val="20"/>
              </w:rPr>
              <w:t>″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)՝ ազդանշանների դիտման և կառավարման համար։</w:t>
            </w:r>
          </w:p>
          <w:p w14:paraId="18AFC51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Hardware մակարդակում waveform գրառում՝ &gt;2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000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000 կադր։</w:t>
            </w:r>
          </w:p>
          <w:p w14:paraId="2A29D53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Ավագ վերլուծական հնարավորություններ՝ իրական ժամանակի սպեկտրային վերլուծություն</w:t>
            </w:r>
          </w:p>
          <w:p w14:paraId="21E52CC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jitter և eye diagram վերլուծություն, սերիալ բասերի (serial bus) դեկոդավորում։Սարքի հետ պարտադիր պետք է ներառվի համակարգիչ հետևյալ տեխնիկական բնութագրով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․</w:t>
            </w:r>
          </w:p>
          <w:p w14:paraId="6FF3453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 Windows 11 Pro, Intel Core Ultra 7 225H 4.9 GHz, 16GB DDR5-5600 MT/s (1x16GB), 256GB PCIe NVMe SSD</w:t>
            </w:r>
          </w:p>
          <w:p w14:paraId="62B39CB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Intel Arc 130T GPU, Ներկայացնել արտադրողի լիազորագիր: </w:t>
            </w:r>
          </w:p>
          <w:p w14:paraId="1F90AA0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BD8485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73.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Ակտիվ դիֆերենցիալ զոնդ (Active Differential Probe) -  1 հատ։ </w:t>
            </w:r>
          </w:p>
          <w:p w14:paraId="035C952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Պետք է լինի հակադրական ակտիվ probe (Differential Active Probe)՝ բարձր ճշգրտությամբ հակադրական սիգնալների համար, ինչը չի ապահովում սովորական single-ended probes։</w:t>
            </w:r>
          </w:p>
          <w:p w14:paraId="11D3386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Բենդվիդթ ≥ 3.5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GHz՝ բարձր արագությամբ, բարձր ճշգրտության չափումների համար։</w:t>
            </w:r>
          </w:p>
          <w:p w14:paraId="6F26F66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Հակադրական մուտքի իմպեդանս 50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կՕմ ±2%՝ մաքուր differential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չափումներ՝ ցածր ազդանշանի կորուստներով։</w:t>
            </w:r>
          </w:p>
          <w:p w14:paraId="44C8598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Probe-ի դիրքի հիշողություն՝ 3 դիրք (Automatic position memory)՝ արագ կրկնաշարքի աշխատանք և LED ցուցիչներով։</w:t>
            </w:r>
          </w:p>
          <w:p w14:paraId="551ECD2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Փոխարինվող probe գլխիկներ (Interchangeable heads)՝ differential և single-ended տարբեր կիրառությունների համար՝ հեշտ փոխանակման հնարավորություն։</w:t>
            </w:r>
          </w:p>
          <w:p w14:paraId="19B0635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Ավտոմատ գունային LED և աշխատանքային լույս՝ ազդանշանի ճիշտ ճանաչման և կիրառման հարմարության համար։ Անխափան plug-and-play ավտոմատ նույնականացում Rigol DS70000 սերիայի օսցիլոգրաֆի հետ՝ հեշտ ինտեգրում և կոնֆիգուրացիա։Սարքի հետ պարտադիր պետք է ներառվի համակարգիչ հետևյալ տեխնիկական բնութագրով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․</w:t>
            </w:r>
          </w:p>
          <w:p w14:paraId="1EDF360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 Windows 11 Pro , Intel Core Ultra 7 225H 4.9 GHz, 16GB DDR5-5600 MT/s (1x16GB), 256GB PCIe NVMe SSD, Intel Arc 130T GPU։ Ներկայացնել արտադրողի լիազորագիր:</w:t>
            </w:r>
          </w:p>
          <w:p w14:paraId="742974D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573B644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74.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Օպտիկական սպեկտրի չափիչ սարք՝ սպեկտրալ անալիզատոր - 1 հատ։ </w:t>
            </w:r>
          </w:p>
          <w:p w14:paraId="7324330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600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GHEA Grapalat"/>
                <w:sz w:val="20"/>
                <w:szCs w:val="20"/>
              </w:rPr>
              <w:t>–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1700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նմ ալիքային միջակայքով՝ հնարավորություն տրվող ամբողջական լայն ալիքային օպտիկական համակարգերի թեստավորման համար։</w:t>
            </w:r>
          </w:p>
          <w:p w14:paraId="4EC69C2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Առնվազն 0.02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նմ հզոր սպեկտրալ լուծում՝ փոքր սեգմենտների ճշգրիտ տարբերակման համար։</w:t>
            </w:r>
          </w:p>
          <w:p w14:paraId="3460C9A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Մեծ դինամիկ տիրույթ՝ ≥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76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դԲ՝ թույլատրելի է տարբեր ուժգնությամբ սիգնալների ճշգրիտ չափում առանց աղմուկի ազդեցության։ Լավագույն զգայունություն՝ ≤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GHEA Grapalat"/>
                <w:sz w:val="20"/>
                <w:szCs w:val="20"/>
              </w:rPr>
              <w:t>–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90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դԲմ (1300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GHEA Grapalat"/>
                <w:sz w:val="20"/>
                <w:szCs w:val="20"/>
              </w:rPr>
              <w:t>–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1620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նմ)՝ թույլ է տալիս հայտնաբերել թույլ օպտիկական նշաններ։</w:t>
            </w:r>
          </w:p>
          <w:p w14:paraId="0024C47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12.1</w:t>
            </w:r>
            <w:r w:rsidRPr="007D5EED">
              <w:rPr>
                <w:rFonts w:ascii="Courier New" w:hAnsi="Courier New" w:cs="Courier New"/>
                <w:sz w:val="20"/>
                <w:szCs w:val="20"/>
              </w:rPr>
              <w:t>″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 սենսորային էկրան՝ տվյալների արագ դիտման և կառավարավարման համար։</w:t>
            </w:r>
          </w:p>
          <w:p w14:paraId="1D91D6E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USB, Ethernet եւ GPIB / RS232C ինտերֆեյսներ՝ հեշտ ինտեգրացիա ու տվյալների փոխանակում։</w:t>
            </w:r>
          </w:p>
          <w:p w14:paraId="7EEF502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Փորձագետ մակարդակի կիրառման ոլորտներ՝ DWDM համակարգերի թեստավորում, օպտիկական ուժեղացուցիչներ, LED եւ լազերային աղբյուրների սպեկտրալ վերլուծություն, օպտիկական փոխանցման մոդուլներ և մանրաթելային համակարգեր։Սարքի հետ պարտադիր պետք է ներառվի համակարգիչ հետևյալ տեխնիկական բնութագրով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․</w:t>
            </w:r>
          </w:p>
          <w:p w14:paraId="3DE32C1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 Windows 11 Pro, Intel Core Ultra 7 225H 4.9 GHz</w:t>
            </w:r>
          </w:p>
          <w:p w14:paraId="4F1FE15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16GB DDR5-5600 MT/s (1x16GB), 256GB PCIe NVMe SSD, Intel Arc 130T GPU</w:t>
            </w:r>
          </w:p>
          <w:p w14:paraId="1514EF7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Ներկայացնել արտադրողի լիազորագիր:</w:t>
            </w:r>
          </w:p>
          <w:p w14:paraId="5F349EA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0B7130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75.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Լազերային դիոդի վարիչ (LD Driver) - 1 հատ։ </w:t>
            </w:r>
          </w:p>
          <w:p w14:paraId="0A61F3C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Լազերային նորատիպ diod-ի վերջին փաթեթը՝ Butterfly 14 pin աջակցող միավոր, նախատեսված հատուկ Butterfly փաթեթների համար։ Իջեցված ռիպլով բարձր կայուն քերենտի աղբյուր (≤10 15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GHEA Grapalat"/>
                <w:sz w:val="20"/>
                <w:szCs w:val="20"/>
              </w:rPr>
              <w:t>µ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A)՝ ապահովում է լազերային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diod-ի բարձր ճշգրտությամբ և կայուն սնուցում։ Քերենտի կայունություն ≤0.1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% և սահմանային կարգավորելի current limit, ինչը թույլ է տալիս ապահովել նուրբ լազերային diod-ի անվտանգ և հուսալի գործարկում։ Ջերմաստիճանային վերահսկողություն՝ TEC PID կարգավորիչով, ±4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A ուժով՝ ապահովելով Peltier էլեմենտի ջերմաստիճանի նուրբ և կայուն վերահսկում՝ ±0.01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GHEA Grapalat"/>
                <w:sz w:val="20"/>
                <w:szCs w:val="20"/>
              </w:rPr>
              <w:t>°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C ճշգրտությամբ։ Soft-start current ramp, հակադարձ հոսանքի պաշտպանություն, ESD և ժամանակավոր անցում պաշտպաններ՝ լազերային diod-ի լիովին անվտանգ աշխատանքի համար։ Ցածր լարման (5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V DC) մուտքային աջակցություն, հեշտ ինտեգրման և համակարգային համակցման համար։ Մուլտի ինտերֆեյսներ՝ անալոգ, RS 232/UART/USB (եկող կամ հավելյալ միացմամբ)՝ լայն հնարավորություններով կառավարման և մոնիտորինգի համար։ Ներկայացնել արտադրողի լիազորագիր:</w:t>
            </w:r>
          </w:p>
          <w:p w14:paraId="6AD0B80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431FC5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76.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 xml:space="preserve">Օպտիկական իմպուլսների ավտոկոռելյատոր (Autocorrelator) - 1 հատ։ </w:t>
            </w:r>
          </w:p>
          <w:p w14:paraId="6CAA729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Օպտիկական սպեկտրալ աշխատանքի տեսականի՝ 410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նմ – 10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մկմ, ընդգրկում է UV, տեսանելի և ինֆրակարմիր ալիքները։ Առավելագույն զգայունություն՝ 10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7D5EED">
              <w:rPr>
                <w:rFonts w:ascii="GHEA Grapalat" w:hAnsi="GHEA Grapalat" w:cs="GHEA Grapalat"/>
                <w:sz w:val="20"/>
                <w:szCs w:val="20"/>
              </w:rPr>
              <w:t>⁷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W</w:t>
            </w:r>
            <w:r w:rsidRPr="007D5EED">
              <w:rPr>
                <w:rFonts w:ascii="GHEA Grapalat" w:hAnsi="GHEA Grapalat" w:cs="GHEA Grapalat"/>
                <w:sz w:val="20"/>
                <w:szCs w:val="20"/>
              </w:rPr>
              <w:t>²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, թույլ է տալիս հայտնաբերել թույլ լազերային պուլսեր։ Պուլսի լուծում՝ &lt;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2 ֆեմտվկան, բարձր ճշգրտությամբ կարճ ժամանակային պուլսերի չափման համար։ Fiber coupled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և free-space մուտք, հեշտ ինտեգրում և ճկունություն լազերային համակարգերում։ Անհատական տվյալների ընդունում և վերլուծություն, ավտոմատ cross-correlation և համակարգչային մոնիտորինգի հնարավորություն։ Ներկայացնել արտադրողի լիազորագիր։</w:t>
            </w:r>
          </w:p>
          <w:p w14:paraId="61FAF4A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38896C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77.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ab/>
              <w:t>Շրջվող (flip) օպտիկական հենակի ադապտեր, մետրիկ -  5 հատ</w:t>
            </w:r>
          </w:p>
          <w:p w14:paraId="5A0DA15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Սարքը պետք է ունենա 90° պտտման հնարավորություն՝ բարձր ճշգրտությամբ կրկնելի դիրքավորում և կայուն աշխատանքով։ Վերին մակերեսին լինի առնվազն երկու 8-32 (M4) պտուտակային անցքեր և առնվազն մեկ #8 (M4) խորշային (counterbore) անցք։                                                     </w:t>
            </w:r>
          </w:p>
          <w:p w14:paraId="57F37E6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345935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Ø12.7 մմ ունիվերսալ սյունակակալ, զսպանակային ֆիքսմամբ պտուտակով- 15 հատ</w:t>
            </w:r>
          </w:p>
          <w:p w14:paraId="0F32E4A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ունենա մագնիսական պտտվող հիմք, երկարությունը առնվազն 45մմ, անցքի տրամագիծը 12.7մմ:  </w:t>
            </w:r>
          </w:p>
          <w:p w14:paraId="2E7A7EE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C646D5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Ø12.7 մմ ունիվերսալ սյունակակալ, զսպանակային ֆիքսմամբ պտուտակով - 15 հատ</w:t>
            </w:r>
          </w:p>
          <w:p w14:paraId="23C4811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ունենա մագնիսական պտտվող հիմք, երկարությունը առնվազն 70մմ, անցքի տրամագիծը 12.7մմ: </w:t>
            </w:r>
          </w:p>
          <w:p w14:paraId="449A512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F2875F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Ø12.7 մմ օպտիկական հենաձող, (չժանգոտվող պողպատ) - 15 հատ</w:t>
            </w:r>
          </w:p>
          <w:p w14:paraId="7E43AB3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տրամագիծը 12.7մմ, առնվազն 45մմ, վերևում ունենա 8-32 (M4) հանվող 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ֆիքսող պտուտակ, ներքևում՝ 1/4""-20 (M6) </w:t>
            </w:r>
          </w:p>
          <w:p w14:paraId="050D9A9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5F001F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Ø12.7 մմ օպտիկական հենաձող (չժանգոտվող պողպատ) -  15 հատ</w:t>
            </w:r>
          </w:p>
          <w:p w14:paraId="1389728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տրամագիծը 12.7մմ, առնվազն 70մմ, վերևում ունենա 8-32 (M4) հանվող ֆիքսող պտուտակ, ներքևում՝ 1/4""-20 (M6) </w:t>
            </w:r>
          </w:p>
          <w:p w14:paraId="1AFA4A7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F080A1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Կինեմատիկ հենակ 1"" (25.4 մմ) բարձր ուղղանկյուն օպտիկական էլեմենտների համար, աջակողմյան -  2 հատ</w:t>
            </w:r>
          </w:p>
          <w:p w14:paraId="4277805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հորիզոնական և ուղղահայաց ուղղությամբ կառավարվող առնվազն 3°, չափերը առնվազն 45մմ, նախատեսված լինի 25.4:25.4մմ չափերով օպտիկայի համար, օպտիկայի ամրակցման մասի լայնությունը առնվազն 3մմ, Անկյունային տիրույթը՝ ±4°, Լուծողականությունը՝ 8 մռադ (0.5°) ըստ ադապտերների 1/4""-80 պտույտի</w:t>
            </w:r>
          </w:p>
          <w:p w14:paraId="7D83C36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2ED186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Կինեմատիկ հայելու հենակ Ø1"" օպտիկայի համար -  15 հատ</w:t>
            </w:r>
          </w:p>
          <w:p w14:paraId="1CCEA96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հորիզոնական և ուղղահայաց ուղղությամբ կառավարվող առնվազն 3°, չափերը առնվազն 45մմ, նախատեսված կլոր օպտիկայի համար: Անկյունային տիրույթը՝ ±4°, Լուծողականությունը՝ 8 մռադ (0.5°) ըստ ադապտերների 1/4""-80 պտույտի</w:t>
            </w:r>
          </w:p>
          <w:p w14:paraId="3F45707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5F7765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Ինքնակենտրոնացվող լինզայի հենակ - 2 հատ</w:t>
            </w:r>
          </w:p>
          <w:p w14:paraId="6183D8E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Բացվածքը առնվազնØ0.2"" (Ø5 մմ), առավելագույնը մինչև Ø1.8"" (Ø45.7 մմ), ունենա M4 ներքին թելով։</w:t>
            </w:r>
          </w:p>
          <w:p w14:paraId="1A24BB9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E3E112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 Կրկնակի ֆիլտրի պահիչ, շերտավորվող  - 2 հատ</w:t>
            </w:r>
          </w:p>
          <w:p w14:paraId="7E25224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Պահվող ֆիլտրի հաստությունը առավելագույնը 0.06"" (1.5 մմ) երկու օպտիկայի համար, և 0.08"" (2.0 մմ) մեկ օպտիկայի համար</w:t>
            </w:r>
          </w:p>
          <w:p w14:paraId="71A16D4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8E9914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Ֆիքսված Ø1"" հայելու հենակ, M4 թելքով -  5 հատ</w:t>
            </w:r>
          </w:p>
          <w:p w14:paraId="13767CC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Կայուն Ø1"" հայելիի հենակ, M4 ներքին թելով։</w:t>
            </w:r>
          </w:p>
          <w:p w14:paraId="439E868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39CFDB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Ֆիքսված Ø2"" հայելու հենակ, M4 թելքով  - 2 հատ</w:t>
            </w:r>
          </w:p>
          <w:p w14:paraId="28BECA5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Կայուն Ø2"" հայելիի հենակ, M4 ներքին թելով։</w:t>
            </w:r>
          </w:p>
          <w:p w14:paraId="3A6582E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35B0E0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հարթ-ուռուցիկ լինզա, Ø2"" - 1 հատ</w:t>
            </w:r>
          </w:p>
          <w:p w14:paraId="37366BB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Տրամագիծը Ø2"", ֆոկուսային հեռավորությունը  55-60 մմ, AR ծածկույթ առնվազն 700–1000 նմ</w:t>
            </w:r>
          </w:p>
          <w:p w14:paraId="3DCF8D1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E64B95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հարթ-ուռուցիկ լինզա, Ø2"" - 1 հատ</w:t>
            </w:r>
          </w:p>
          <w:p w14:paraId="592746D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Տրամագիծը Ø2"", ֆոկուսային հեռավորությունը 95-105 մմ, AR ծածկույթ առնվազն 700–1000 նմ</w:t>
            </w:r>
          </w:p>
          <w:p w14:paraId="52D4EF0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DE2F2B4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լինզաների հավաքածու (տարբեր տիպերի) - 35 հատ</w:t>
            </w:r>
          </w:p>
          <w:p w14:paraId="1685B35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AR ծածկույթ առնվազն 700–1000 նմ, ֆոկուսային հեռավորությունները երկուռուցիկ 25մմ-1000մմ, հարթ ուռուցիկ 25մմ-1000մմ,  հարթ գոգավոր (-30)մմ – (-100)մմ երկգոգավոր (-25)մմ – (-75) </w:t>
            </w:r>
          </w:p>
          <w:p w14:paraId="223DE32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B4115A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Ø25 մմ կլոր գունավոր ապակյա ֆիլտրերի 1 հավաքածու  </w:t>
            </w:r>
          </w:p>
          <w:p w14:paraId="4AE7AAF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SM1 մոնտաժով, 400նմ, 490նմ, 550նմ, 610նմ, 715նմ, 780նմ, 850նմ տիրույթում longpass և առնվազն 330-380նմ, 350-600նմ, 350-700նմ bandpass ֆիլտրեր</w:t>
            </w:r>
          </w:p>
          <w:p w14:paraId="34977C2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282F8F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Տուփ՝ 10 անդրադարձող ND ֆիլտրերով, </w:t>
            </w:r>
          </w:p>
          <w:p w14:paraId="65965E9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Աշխատանքային տիրույթը առնվազն 400նմ-1000նմ, պարունակի 0.1-4Optical Density (OD) ֆիլտրեր</w:t>
            </w:r>
          </w:p>
          <w:p w14:paraId="54B8BE6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E6D113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նեղաշերտ անցուղային ֆիլտրերի հավաքածու -  10 հատ</w:t>
            </w:r>
          </w:p>
          <w:p w14:paraId="493A53B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Ֆիլտրերի հավաքածու 350նմ, 400նմ, 450նմ, 500նմ, 550նմ, 600նմ, 650նմ, 700նմ, 750նմ և 800նմ ալիքի երկարությունների վրա առնվազն 8նմ լայնությամբ կտրող</w:t>
            </w:r>
          </w:p>
          <w:p w14:paraId="5DAB043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4CDF00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Achromat օբյեկտիվ – 1 հատ</w:t>
            </w:r>
          </w:p>
          <w:p w14:paraId="6B7CFC0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10× խոշորացում, NA = 0.24-0.26 տիրույթում, աշխատանքային հեռավորությունը առնվազն 10մմ, աշխատանքային տիրույթ տեսանելի ալիքի երկարություն</w:t>
            </w:r>
          </w:p>
          <w:p w14:paraId="34DE669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311E5F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45° անկյունային կլամբ -  5 հատ</w:t>
            </w:r>
          </w:p>
          <w:p w14:paraId="70AF7F3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Աջ 45° անկյունային կլամբ՝ Ø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1/2"" տիպի հենաձողերի համար։</w:t>
            </w:r>
          </w:p>
          <w:p w14:paraId="17B0E01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7927EB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90° անկյունային սեղմակ - 5 հատ</w:t>
            </w:r>
          </w:p>
          <w:p w14:paraId="4A15206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90° անկյունային կլամբ՝ Ø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1/2"" տիպի հենաձողերի համար։</w:t>
            </w:r>
          </w:p>
          <w:p w14:paraId="2789FAE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36B025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XY տեղաշարժով լինզայի հենակ -  4 հատ</w:t>
            </w:r>
          </w:p>
          <w:p w14:paraId="6B46046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lastRenderedPageBreak/>
              <w:t>Ø1"" օպտիկայի համար, լուծողունակությունը առնվազն 300</w:t>
            </w:r>
            <w:r w:rsidRPr="007D5EED">
              <w:rPr>
                <w:rFonts w:ascii="Cambria Math" w:hAnsi="Cambria Math" w:cs="Cambria Math"/>
                <w:sz w:val="20"/>
                <w:szCs w:val="20"/>
              </w:rPr>
              <w:t> </w:t>
            </w:r>
            <w:r w:rsidRPr="007D5EED">
              <w:rPr>
                <w:rFonts w:ascii="GHEA Grapalat" w:hAnsi="GHEA Grapalat" w:cs="Calibri"/>
                <w:sz w:val="20"/>
                <w:szCs w:val="20"/>
              </w:rPr>
              <w:t>մկմ/հորիզոն՝ միկրոնային զգայունության համար։</w:t>
            </w:r>
          </w:p>
          <w:p w14:paraId="78237E7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4B78B1A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ճառագայթի բարձրության քանոն – 1 հատ</w:t>
            </w:r>
          </w:p>
          <w:p w14:paraId="10601F44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Մագնիսական հիմքով, Բարձրությունը առնվազն 140 մմ</w:t>
            </w:r>
          </w:p>
          <w:p w14:paraId="529C3DB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EF91A7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Ø1"" գծային բևեռիչ -  2 հատ</w:t>
            </w:r>
          </w:p>
          <w:p w14:paraId="4578C71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Աշխատանքային տիրույթը առնվազն 700–1000 նմ</w:t>
            </w:r>
          </w:p>
          <w:p w14:paraId="457A3C8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D710751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Ø1""դիխրոյիկ հայելի (shortpass) 1 հատ</w:t>
            </w:r>
          </w:p>
          <w:p w14:paraId="7432AD6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Կտրման ալիքի երկարությունը 635-640նմ տիրույթում, </w:t>
            </w:r>
          </w:p>
          <w:p w14:paraId="57342A4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747C7F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Ø1"" դիխրոյիկ հայելի (longpass) – 1 հատ</w:t>
            </w:r>
          </w:p>
          <w:p w14:paraId="67CFB34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Կտրման ալիքի երկարությունը 555-565նմ տիրույթում, </w:t>
            </w:r>
          </w:p>
          <w:p w14:paraId="261CEB5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E7CD52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Ø1"" ճառագայթաբաժանարարներ - 5 հատ</w:t>
            </w:r>
          </w:p>
          <w:p w14:paraId="5608FDC5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Աշխատանքային տիրույթը առնվազն 700-1000նմ, հարաբերակցությունները ըստ հորիզոնական և ուղղահայաց բրեռացումների 10:90, 30:70, 50:50, 70:30, 90:10</w:t>
            </w:r>
          </w:p>
          <w:p w14:paraId="31FC63E8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A917FFE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լայնաշերտ դիէլեկտրիկ հայելի -  20 հատ</w:t>
            </w:r>
          </w:p>
          <w:p w14:paraId="7AE7FC6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Ø1"" , Աշխատանքային տիրույթը առնվազն 760-1000նմ</w:t>
            </w:r>
          </w:p>
          <w:p w14:paraId="30CAE00C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202041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Դիֆրակցիոն ցանց -   2 հատ</w:t>
            </w:r>
          </w:p>
          <w:p w14:paraId="526427D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1150-1250 գիծ/մմ, 750 նմ blaze, չափերը 25-25մմ, հաստությունը առնվազն 5մմ</w:t>
            </w:r>
          </w:p>
          <w:p w14:paraId="67587D2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8C52CA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Դիֆրակցիոն ցանց -  2 հատ</w:t>
            </w:r>
          </w:p>
          <w:p w14:paraId="4F4F28C9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590-610 գիծ/մմ, 750 նմ blaze, չափերը 25-25մմ, հաստությունը առնվազն 5մմ</w:t>
            </w:r>
          </w:p>
          <w:p w14:paraId="2ADC753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68ABDA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 xml:space="preserve">Ճառագայթի պրոֆիլոմետր - 1 հատ </w:t>
            </w:r>
          </w:p>
          <w:p w14:paraId="739A088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Աշխատանքային տիրույթը առնվազն 600-1600նմ, դետեկտերի նյութը InGaAs, Բացվածքի տրամագիծ առնվազն 8.5մմ, նվազագույն փնջի տրամագիծը առնվազն 3մկմ, լուծողունակությունը առնվազն 0.2մկմ</w:t>
            </w:r>
          </w:p>
          <w:p w14:paraId="7747107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C4FA02F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HeNe լազեր -   1 հատ</w:t>
            </w:r>
          </w:p>
          <w:p w14:paraId="15C12E2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Կենտրոնական ալիքի երկարությունը 631-634 նմ տիրույթում, հզորությունը առնվազն 4.9մՎտ, փնջի դիվերգենցիան առնվազն 0.99mrad</w:t>
            </w:r>
          </w:p>
          <w:p w14:paraId="2F134FA0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2E28A57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Ինտեգրացնող գունդ FC/PC, և SMA ադապտրներով - 1 հատ</w:t>
            </w:r>
          </w:p>
          <w:p w14:paraId="17E1DD9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Առնվազն երեք պորտ, մուտքային պորտի տրամագիծը 11.5մմ, աշխատանքային տիրույթը 300-2000նմ, վնասման շեմը առնվազն 6.9J/cm2, առնվազն մեկ M4 անցք</w:t>
            </w:r>
          </w:p>
          <w:p w14:paraId="4EFE7CE3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409EF8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Լինզաների մաքրման անձեռոցիկներ -  1 տուփ</w:t>
            </w:r>
          </w:p>
          <w:p w14:paraId="5C37BAF4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Լինեն նախատեսված օպտիկայի մաքրման համար</w:t>
            </w:r>
          </w:p>
          <w:p w14:paraId="610C0E7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693AD52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Գզրոցներով պահարան - 2 հատ</w:t>
            </w:r>
          </w:p>
          <w:p w14:paraId="0A6CDE36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D5EED">
              <w:rPr>
                <w:rFonts w:ascii="GHEA Grapalat" w:hAnsi="GHEA Grapalat" w:cs="Calibri"/>
                <w:sz w:val="20"/>
                <w:szCs w:val="20"/>
              </w:rPr>
              <w:t>Պահարանի չափերը առնվազն 270.430.270մմ, առնվազն 20 կիսվող գզրոցներ՝ առնվազն, 260:80:55մմ չափերով</w:t>
            </w:r>
          </w:p>
          <w:p w14:paraId="0D9572AB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Երաշխիքային ժամկետ՝ 1 տարի: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D4AD" w14:textId="77777777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FF0000"/>
                <w:sz w:val="20"/>
                <w:szCs w:val="20"/>
                <w:highlight w:val="yellow"/>
                <w:lang w:val="ru-RU"/>
              </w:rPr>
            </w:pPr>
            <w:r w:rsidRPr="007D5EED">
              <w:rPr>
                <w:rFonts w:ascii="GHEA Grapalat" w:hAnsi="GHEA Grapalat" w:cs="Calibri"/>
                <w:bCs/>
                <w:color w:val="FF0000"/>
                <w:sz w:val="20"/>
                <w:szCs w:val="20"/>
                <w:lang w:val="ru-RU"/>
              </w:rPr>
              <w:lastRenderedPageBreak/>
              <w:t>լրակազմ</w:t>
            </w:r>
          </w:p>
        </w:tc>
        <w:tc>
          <w:tcPr>
            <w:tcW w:w="857" w:type="dxa"/>
            <w:textDirection w:val="btLr"/>
            <w:vAlign w:val="center"/>
          </w:tcPr>
          <w:p w14:paraId="3957C06C" w14:textId="376B7F11" w:rsidR="00473649" w:rsidRPr="007D5EED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7DC553" w14:textId="77777777" w:rsidR="00473649" w:rsidRPr="00445802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</w:pPr>
            <w:r w:rsidRPr="00445802"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5207F60A" w14:textId="31F68C8A" w:rsidR="00473649" w:rsidRPr="00445802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676C543" w14:textId="77777777" w:rsidR="00473649" w:rsidRPr="00445802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Calibri"/>
                <w:color w:val="FF0000"/>
                <w:sz w:val="20"/>
                <w:szCs w:val="20"/>
              </w:rPr>
              <w:t>Ք</w:t>
            </w:r>
            <w:r>
              <w:rPr>
                <w:rFonts w:ascii="Cambria Math" w:hAnsi="Cambria Math" w:cs="Cambria Math"/>
                <w:color w:val="FF0000"/>
                <w:sz w:val="20"/>
                <w:szCs w:val="20"/>
              </w:rPr>
              <w:t>․</w:t>
            </w:r>
            <w:r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 Երևան, Ա</w:t>
            </w:r>
            <w:r>
              <w:rPr>
                <w:rFonts w:ascii="Cambria Math" w:hAnsi="Cambria Math" w:cs="Cambria Math"/>
                <w:color w:val="FF0000"/>
                <w:sz w:val="20"/>
                <w:szCs w:val="20"/>
              </w:rPr>
              <w:t>․</w:t>
            </w:r>
            <w:r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 Մանուկյան 1, ԵՊՀ, Ֆիզիկայի ինստիտուտ</w:t>
            </w:r>
          </w:p>
        </w:tc>
        <w:tc>
          <w:tcPr>
            <w:tcW w:w="850" w:type="dxa"/>
            <w:vAlign w:val="center"/>
          </w:tcPr>
          <w:p w14:paraId="657A56D5" w14:textId="77777777" w:rsidR="00473649" w:rsidRPr="00445802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445802">
              <w:rPr>
                <w:rFonts w:ascii="GHEA Grapalat" w:hAnsi="GHEA Grapalat" w:cs="Calibri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1620BC3" w14:textId="77777777" w:rsidR="00473649" w:rsidRPr="00445802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445802">
              <w:rPr>
                <w:rFonts w:ascii="GHEA Grapalat" w:hAnsi="GHEA Grapalat" w:cs="Calibri"/>
                <w:sz w:val="20"/>
                <w:szCs w:val="20"/>
              </w:rPr>
              <w:t xml:space="preserve">Պայմանագիրը կնքվելու է «Գնումների մասին» ՀՀ օրենքի 15-րդ հոդվածի 6-րդ մասի 2)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հետո, սահմանելով, </w:t>
            </w:r>
            <w:r w:rsidRPr="00445802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որ մատակարարումն իրականացվելու </w:t>
            </w:r>
            <w:r w:rsidRPr="00445802"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է </w:t>
            </w:r>
            <w:r w:rsidRPr="0044580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45802">
              <w:rPr>
                <w:rFonts w:ascii="GHEA Grapalat" w:hAnsi="GHEA Grapalat" w:cs="Calibri"/>
                <w:color w:val="FF0000"/>
                <w:sz w:val="20"/>
                <w:szCs w:val="20"/>
              </w:rPr>
              <w:t>6 ամ</w:t>
            </w:r>
            <w:r w:rsidRPr="00445802">
              <w:rPr>
                <w:rFonts w:ascii="GHEA Grapalat" w:hAnsi="GHEA Grapalat" w:cs="Calibri"/>
                <w:color w:val="FF0000"/>
                <w:sz w:val="20"/>
                <w:szCs w:val="20"/>
                <w:lang w:val="hy-AM"/>
              </w:rPr>
              <w:t>սվա ընթացքում</w:t>
            </w:r>
            <w:r w:rsidRPr="00445802"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, </w:t>
            </w:r>
            <w:r w:rsidRPr="00445802">
              <w:rPr>
                <w:rFonts w:ascii="GHEA Grapalat" w:hAnsi="GHEA Grapalat" w:cs="Calibri"/>
                <w:sz w:val="20"/>
                <w:szCs w:val="20"/>
              </w:rPr>
              <w:t>բացառությամբ այն դեպքերի, երբ ապրանքի մատակարարը համաձայն է ավելի շուտ ժամկետներում մատակարարել</w:t>
            </w:r>
          </w:p>
        </w:tc>
      </w:tr>
    </w:tbl>
    <w:p w14:paraId="6A51B47C" w14:textId="1F5B1DD1" w:rsidR="00213695" w:rsidRDefault="00213695" w:rsidP="00213695">
      <w:pPr>
        <w:tabs>
          <w:tab w:val="left" w:pos="2844"/>
        </w:tabs>
        <w:spacing w:after="0"/>
        <w:jc w:val="right"/>
        <w:rPr>
          <w:rFonts w:ascii="GHEA Grapalat" w:hAnsi="GHEA Grapalat"/>
          <w:b/>
          <w:sz w:val="24"/>
          <w:lang w:val="ru-RU"/>
        </w:rPr>
      </w:pPr>
      <w:r>
        <w:rPr>
          <w:rFonts w:ascii="GHEA Grapalat" w:hAnsi="GHEA Grapalat"/>
          <w:b/>
          <w:sz w:val="24"/>
          <w:lang w:val="ru-RU"/>
        </w:rPr>
        <w:lastRenderedPageBreak/>
        <w:t>ПРИЛОЖЕНИЕ</w:t>
      </w:r>
    </w:p>
    <w:p w14:paraId="0357217E" w14:textId="1324154C" w:rsidR="00473649" w:rsidRPr="00D80ED0" w:rsidRDefault="00473649" w:rsidP="00473649">
      <w:pPr>
        <w:tabs>
          <w:tab w:val="left" w:pos="2844"/>
        </w:tabs>
        <w:spacing w:after="0"/>
        <w:jc w:val="center"/>
        <w:rPr>
          <w:rFonts w:ascii="GHEA Grapalat" w:hAnsi="GHEA Grapalat"/>
          <w:b/>
          <w:sz w:val="24"/>
          <w:lang w:val="ru-RU"/>
        </w:rPr>
      </w:pPr>
      <w:r w:rsidRPr="00EC5600">
        <w:rPr>
          <w:rFonts w:ascii="GHEA Grapalat" w:hAnsi="GHEA Grapalat"/>
          <w:b/>
          <w:sz w:val="24"/>
          <w:lang w:val="ru-RU"/>
        </w:rPr>
        <w:t xml:space="preserve">ТЕХНИЧЕСКИЕ ХАРАКТЕРИСТИКИ - ГРАФИК </w:t>
      </w:r>
      <w:r>
        <w:rPr>
          <w:rFonts w:ascii="GHEA Grapalat" w:hAnsi="GHEA Grapalat"/>
          <w:b/>
          <w:sz w:val="24"/>
          <w:lang w:val="ru-RU"/>
        </w:rPr>
        <w:t>ЗА</w:t>
      </w:r>
      <w:r w:rsidRPr="00EC5600">
        <w:rPr>
          <w:rFonts w:ascii="GHEA Grapalat" w:hAnsi="GHEA Grapalat"/>
          <w:b/>
          <w:sz w:val="24"/>
          <w:lang w:val="ru-RU"/>
        </w:rPr>
        <w:t>КУПКИ</w:t>
      </w:r>
      <w:r w:rsidRPr="00D80ED0">
        <w:rPr>
          <w:rFonts w:ascii="GHEA Grapalat" w:hAnsi="GHEA Grapalat"/>
          <w:b/>
          <w:sz w:val="24"/>
          <w:lang w:val="ru-RU"/>
        </w:rPr>
        <w:t>*</w:t>
      </w:r>
    </w:p>
    <w:p w14:paraId="40AC94A6" w14:textId="77777777" w:rsidR="00473649" w:rsidRPr="00EC5600" w:rsidRDefault="00473649" w:rsidP="00473649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sz w:val="24"/>
          <w:lang w:val="pt-BR"/>
        </w:rPr>
      </w:pPr>
      <w:r w:rsidRPr="00EC5600">
        <w:rPr>
          <w:rFonts w:ascii="GHEA Grapalat" w:hAnsi="GHEA Grapalat"/>
          <w:sz w:val="24"/>
          <w:lang w:val="pt-BR"/>
        </w:rPr>
        <w:t>РА драм</w:t>
      </w:r>
    </w:p>
    <w:tbl>
      <w:tblPr>
        <w:tblW w:w="14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1134"/>
        <w:gridCol w:w="1418"/>
        <w:gridCol w:w="3969"/>
        <w:gridCol w:w="567"/>
        <w:gridCol w:w="708"/>
        <w:gridCol w:w="709"/>
        <w:gridCol w:w="709"/>
        <w:gridCol w:w="850"/>
        <w:gridCol w:w="851"/>
        <w:gridCol w:w="2126"/>
        <w:gridCol w:w="16"/>
      </w:tblGrid>
      <w:tr w:rsidR="00473649" w:rsidRPr="007C6887" w14:paraId="60181D56" w14:textId="77777777" w:rsidTr="009469E4">
        <w:trPr>
          <w:trHeight w:val="285"/>
          <w:jc w:val="center"/>
        </w:trPr>
        <w:tc>
          <w:tcPr>
            <w:tcW w:w="421" w:type="dxa"/>
            <w:vMerge w:val="restart"/>
            <w:vAlign w:val="center"/>
          </w:tcPr>
          <w:p w14:paraId="37CF6EC9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 w:rsidRPr="007C6887">
              <w:rPr>
                <w:rFonts w:ascii="GHEA Grapalat" w:eastAsia="Times New Roman" w:hAnsi="GHEA Grapalat"/>
                <w:sz w:val="20"/>
                <w:szCs w:val="20"/>
              </w:rPr>
              <w:t>Н</w:t>
            </w:r>
            <w:r w:rsidRPr="007C6887">
              <w:rPr>
                <w:rFonts w:ascii="GHEA Grapalat" w:eastAsia="Times New Roman" w:hAnsi="GHEA Grapalat"/>
                <w:sz w:val="20"/>
                <w:szCs w:val="20"/>
                <w:lang w:val="af-ZA"/>
              </w:rPr>
              <w:t>/</w:t>
            </w:r>
            <w:r w:rsidRPr="007C6887">
              <w:rPr>
                <w:rFonts w:ascii="GHEA Grapalat" w:eastAsia="Times New Roman" w:hAnsi="GHEA Grapalat"/>
                <w:sz w:val="20"/>
                <w:szCs w:val="20"/>
              </w:rPr>
              <w:t>л</w:t>
            </w:r>
          </w:p>
        </w:tc>
        <w:tc>
          <w:tcPr>
            <w:tcW w:w="14474" w:type="dxa"/>
            <w:gridSpan w:val="12"/>
            <w:vAlign w:val="center"/>
          </w:tcPr>
          <w:p w14:paraId="2BD9DDA0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7C6887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Товар</w:t>
            </w:r>
            <w:r w:rsidRPr="007C6887">
              <w:rPr>
                <w:rFonts w:ascii="GHEA Grapalat" w:eastAsia="Times New Roman" w:hAnsi="GHEA Grapalat"/>
                <w:sz w:val="20"/>
                <w:szCs w:val="20"/>
              </w:rPr>
              <w:t>а</w:t>
            </w:r>
          </w:p>
        </w:tc>
      </w:tr>
      <w:tr w:rsidR="00473649" w:rsidRPr="007C6887" w14:paraId="0CAC0ED8" w14:textId="77777777" w:rsidTr="009469E4">
        <w:trPr>
          <w:gridAfter w:val="1"/>
          <w:wAfter w:w="16" w:type="dxa"/>
          <w:trHeight w:val="368"/>
          <w:jc w:val="center"/>
        </w:trPr>
        <w:tc>
          <w:tcPr>
            <w:tcW w:w="421" w:type="dxa"/>
            <w:vMerge/>
            <w:vAlign w:val="center"/>
          </w:tcPr>
          <w:p w14:paraId="182A60C2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CCEB743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 w:rsidRPr="007C6887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7C6887">
              <w:rPr>
                <w:rFonts w:ascii="GHEA Grapalat" w:eastAsia="Times New Roman" w:hAnsi="GHEA Grapalat"/>
                <w:sz w:val="20"/>
                <w:szCs w:val="20"/>
              </w:rPr>
              <w:t>CPV</w:t>
            </w:r>
            <w:r w:rsidRPr="007C6887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14:paraId="11595571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7C6887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14:paraId="2B2F8A32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C6887">
              <w:rPr>
                <w:rFonts w:ascii="GHEA Grapalat" w:hAnsi="GHEA Grapalat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производителя**</w:t>
            </w:r>
          </w:p>
        </w:tc>
        <w:tc>
          <w:tcPr>
            <w:tcW w:w="3969" w:type="dxa"/>
            <w:vMerge w:val="restart"/>
            <w:vAlign w:val="center"/>
          </w:tcPr>
          <w:p w14:paraId="59D57834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7C6887">
              <w:rPr>
                <w:rFonts w:ascii="GHEA Grapalat" w:hAnsi="GHEA Grapalat"/>
                <w:sz w:val="20"/>
                <w:szCs w:val="20"/>
              </w:rPr>
              <w:t>техническая характеристика***</w:t>
            </w:r>
          </w:p>
        </w:tc>
        <w:tc>
          <w:tcPr>
            <w:tcW w:w="567" w:type="dxa"/>
            <w:vMerge w:val="restart"/>
            <w:vAlign w:val="center"/>
          </w:tcPr>
          <w:p w14:paraId="6D714D23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7C6887"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708" w:type="dxa"/>
            <w:vMerge w:val="restart"/>
            <w:vAlign w:val="center"/>
          </w:tcPr>
          <w:p w14:paraId="2EA92749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7C6887">
              <w:rPr>
                <w:rFonts w:ascii="GHEA Grapalat" w:hAnsi="GHEA Grapalat"/>
                <w:sz w:val="20"/>
                <w:szCs w:val="20"/>
              </w:rPr>
              <w:t>цена единицы/драмов РА</w:t>
            </w:r>
          </w:p>
        </w:tc>
        <w:tc>
          <w:tcPr>
            <w:tcW w:w="709" w:type="dxa"/>
            <w:vMerge w:val="restart"/>
            <w:vAlign w:val="center"/>
          </w:tcPr>
          <w:p w14:paraId="2A54E0D4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7C6887">
              <w:rPr>
                <w:rFonts w:ascii="GHEA Grapalat" w:hAnsi="GHEA Grapalat"/>
                <w:sz w:val="20"/>
                <w:szCs w:val="20"/>
                <w:lang w:val="ru-RU"/>
              </w:rPr>
              <w:t>общий объем</w:t>
            </w:r>
          </w:p>
        </w:tc>
        <w:tc>
          <w:tcPr>
            <w:tcW w:w="709" w:type="dxa"/>
            <w:vMerge w:val="restart"/>
            <w:vAlign w:val="center"/>
          </w:tcPr>
          <w:p w14:paraId="1541FF88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7C6887">
              <w:rPr>
                <w:rFonts w:ascii="GHEA Grapalat" w:hAnsi="GHEA Grapalat"/>
                <w:sz w:val="20"/>
                <w:szCs w:val="20"/>
                <w:lang w:val="ru-RU"/>
              </w:rPr>
              <w:t>общая цена/драмов РА</w:t>
            </w:r>
          </w:p>
        </w:tc>
        <w:tc>
          <w:tcPr>
            <w:tcW w:w="3827" w:type="dxa"/>
            <w:gridSpan w:val="3"/>
            <w:vAlign w:val="center"/>
          </w:tcPr>
          <w:p w14:paraId="1FF4C812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7C6887">
              <w:rPr>
                <w:rFonts w:ascii="GHEA Grapalat" w:hAnsi="GHEA Grapalat"/>
                <w:sz w:val="20"/>
                <w:szCs w:val="20"/>
              </w:rPr>
              <w:t>Поставки</w:t>
            </w:r>
          </w:p>
        </w:tc>
      </w:tr>
      <w:tr w:rsidR="00473649" w:rsidRPr="007C6887" w14:paraId="44596BC8" w14:textId="77777777" w:rsidTr="009469E4">
        <w:trPr>
          <w:gridAfter w:val="1"/>
          <w:wAfter w:w="16" w:type="dxa"/>
          <w:trHeight w:val="85"/>
          <w:jc w:val="center"/>
        </w:trPr>
        <w:tc>
          <w:tcPr>
            <w:tcW w:w="421" w:type="dxa"/>
            <w:vMerge/>
            <w:vAlign w:val="center"/>
          </w:tcPr>
          <w:p w14:paraId="3FC21FB4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5470ED1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21013E8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DD89D06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14:paraId="1A0CBEAE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14:paraId="75FBE855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14:paraId="5C0CFDE3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709" w:type="dxa"/>
            <w:vMerge/>
            <w:vAlign w:val="center"/>
          </w:tcPr>
          <w:p w14:paraId="7974D4CA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709" w:type="dxa"/>
            <w:vMerge/>
            <w:vAlign w:val="center"/>
          </w:tcPr>
          <w:p w14:paraId="121435BB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C5E1396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7C6887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адрес поставки</w:t>
            </w:r>
          </w:p>
        </w:tc>
        <w:tc>
          <w:tcPr>
            <w:tcW w:w="851" w:type="dxa"/>
            <w:vAlign w:val="center"/>
          </w:tcPr>
          <w:p w14:paraId="3022345D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7C6887">
              <w:rPr>
                <w:rFonts w:ascii="GHEA Grapalat" w:hAnsi="GHEA Grapalat"/>
                <w:sz w:val="20"/>
                <w:szCs w:val="20"/>
                <w:lang w:val="ru-RU"/>
              </w:rPr>
              <w:t>подлежащее поставке количество товара</w:t>
            </w:r>
          </w:p>
        </w:tc>
        <w:tc>
          <w:tcPr>
            <w:tcW w:w="2126" w:type="dxa"/>
            <w:vAlign w:val="center"/>
          </w:tcPr>
          <w:p w14:paraId="2B3FA994" w14:textId="77777777" w:rsidR="00473649" w:rsidRPr="007C6887" w:rsidRDefault="00473649" w:rsidP="009469E4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7C6887">
              <w:rPr>
                <w:rFonts w:ascii="GHEA Grapalat" w:hAnsi="GHEA Grapalat"/>
                <w:sz w:val="20"/>
                <w:szCs w:val="20"/>
              </w:rPr>
              <w:t>Срок*</w:t>
            </w:r>
          </w:p>
        </w:tc>
      </w:tr>
      <w:tr w:rsidR="00473649" w:rsidRPr="00213695" w14:paraId="4A079674" w14:textId="77777777" w:rsidTr="009469E4">
        <w:trPr>
          <w:gridAfter w:val="1"/>
          <w:wAfter w:w="16" w:type="dxa"/>
          <w:trHeight w:val="96"/>
          <w:jc w:val="center"/>
        </w:trPr>
        <w:tc>
          <w:tcPr>
            <w:tcW w:w="421" w:type="dxa"/>
            <w:shd w:val="clear" w:color="auto" w:fill="FFFFFF"/>
            <w:vAlign w:val="center"/>
          </w:tcPr>
          <w:p w14:paraId="3588A967" w14:textId="77777777" w:rsidR="00473649" w:rsidRPr="007C6887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445802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7B4C6" w14:textId="77777777" w:rsidR="00473649" w:rsidRPr="007C6887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highlight w:val="yellow"/>
              </w:rPr>
            </w:pPr>
            <w:r w:rsidRPr="007D5EED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>35121341/522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0066" w14:textId="77777777" w:rsidR="00473649" w:rsidRPr="00F57944" w:rsidRDefault="00473649" w:rsidP="009469E4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F57944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>Сверхбыстрая система обработки с использованием субмикронных лазеров</w:t>
            </w:r>
          </w:p>
        </w:tc>
        <w:tc>
          <w:tcPr>
            <w:tcW w:w="1418" w:type="dxa"/>
            <w:vAlign w:val="center"/>
          </w:tcPr>
          <w:p w14:paraId="07FF153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FDC748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hy-AM" w:eastAsia="hy-AM"/>
              </w:rPr>
              <w:t>Сверхбыстрая система обработки с субмикронным лазерным излучением и широким диапазоном перестройки частоты, в состав которой входит: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 1.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ab/>
              <w:t>Высокоскоростной фотодетектор (до 10 ГГц) – 1 шт.</w:t>
            </w:r>
          </w:p>
          <w:p w14:paraId="276F51A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Диапазон длин волн: 850 – 1650 нм, Оптический вход: одномодовое оптическое волокно (Single Mode Fiber, SMF), Оптический разъём: FC/PC,Рабочий диапазон частот: не менее 40 кГц – 10 ГГц</w:t>
            </w:r>
          </w:p>
          <w:p w14:paraId="749D7CF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Полоса пропускания: до 10 ГГц, Чувствительность (Responsivity): ≥ 0.9 А/Вт (типичное значение)</w:t>
            </w:r>
          </w:p>
          <w:p w14:paraId="58CFFA2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Эквивалентная шумовая мощность (NEP): ≤ 10 пВт/√Гц,Соответствующий оптический адаптер, </w:t>
            </w:r>
          </w:p>
          <w:p w14:paraId="3DBB9B2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</w:p>
          <w:p w14:paraId="613B245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2. Двухканальный лабораторный консольный измеритель оптической мощности и энергии – 1 шт. </w:t>
            </w:r>
          </w:p>
          <w:p w14:paraId="34EE184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Тип: настольная система измерения оптической мощности и энергии, 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Количество измерительных каналов: не менее 2 независимых каналов, Оптическая мощность: около 100 пВт – 200 Вт, Соответствующий силовой кабель</w:t>
            </w:r>
          </w:p>
          <w:p w14:paraId="2D25A97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3. Фотодиодный датчик оптической мощности (для высоких мощностей) – 2 шт.</w:t>
            </w:r>
          </w:p>
          <w:p w14:paraId="18E22B7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Материал фоточувствительного элемента: германий (Ge) Рабочий диапазон длин волн: не менее 700 – 1800 нм, Измеряемый диапазон мощности: не менее 5 нВт – 5 мВт, Максимально допустимая мощность: до ≥500 мВт (при использовании фильтра), Точность измерения: не более ±3%</w:t>
            </w:r>
          </w:p>
          <w:p w14:paraId="37AB59A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4.  Фотодиодный датчик оптической мощности (для малых мощностей, с волоконным входом) – 2 шт. Материал фоточувствительного элемента:  Индий-галлий-арсенид (InGaAs), </w:t>
            </w:r>
          </w:p>
          <w:p w14:paraId="439AAC63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Рабочий диапазон длин волн: Не менее 800 – 1700 нм, Измеряемый диапазон мощности: Не менее 1 нВт – 20 мВт, Точность измерения: Не более ±3%</w:t>
            </w:r>
          </w:p>
          <w:p w14:paraId="1FD43A9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5. Адаптер оптического волокна – 2 шт. ,</w:t>
            </w:r>
          </w:p>
          <w:p w14:paraId="2BD7960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Совместимость: Для использования с оптическими датчиками мощности, Оптический разъем:Волоконнектор типа FC/PC или аналогичный, Механическое соединение: Внутренняя резьба: приблизительно 1,035"-40 или аналогичная стандартная, Тип ключа: Широкий ключ, приблизительно 2,2 мм или аналогичный</w:t>
            </w:r>
          </w:p>
          <w:p w14:paraId="08A38415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</w:p>
          <w:p w14:paraId="040EBE93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6.   Монтажный держатель для волоконного оптического сенсора – 1 шт.,</w:t>
            </w:r>
          </w:p>
          <w:p w14:paraId="44B1AF9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Совместимость: Совместим с оптическими датчиками на основе тонких фотодиодов, Крепление: Для установки на оптический стол или оптическую опорную систему, Регулировка: Надежная фиксация датчика, Точное позиционирование (без ослабления), Механический интерфейс: Стандартные резьбовые соединения для оптики (например, 1/4"-20 или аналогичные) </w:t>
            </w:r>
          </w:p>
          <w:p w14:paraId="6FA9474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7.  Резьбовой адаптер для тонких фотодиодных датчиков – 2 шт. </w:t>
            </w:r>
          </w:p>
          <w:p w14:paraId="4C208DCA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Совместимость: с оптическими датчиками на основе тонких фотодиодов, Резьбовое соединение: стандартная резьба SM1 (примерно 1,035"-40) , Применение: для установки датчика и его интеграции в оптическую систему, Конструкция: прецизионно обработанная надежное и стабильное соединение</w:t>
            </w:r>
          </w:p>
          <w:p w14:paraId="17EC694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Материал: высокопрочный металл (алюминий)</w:t>
            </w:r>
          </w:p>
          <w:p w14:paraId="6390B6E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8.  Поворотный линейный поляризатор (модуль) – 1 шт.,</w:t>
            </w:r>
          </w:p>
          <w:p w14:paraId="41C535B3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Диапазон рабочих длин волн оптического излучения: не менее 650–2000 нм, Активная апертура (чистая апертура): около 2,5 мм или больше, Структура: Возможность вращения плоскости поляризации</w:t>
            </w:r>
          </w:p>
          <w:p w14:paraId="45A9EAF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Высокоточный механизм позиционирования, Применение: Для регулировки и измерения поляризации 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оптического луча, Оптические свойства: Высокая эффективность поляризации, Низкие потери</w:t>
            </w:r>
          </w:p>
          <w:p w14:paraId="22A7145E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</w:p>
          <w:p w14:paraId="7EC5147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9. Ахроматическая четвертьволновая пластина (модуль) – 1 шт. </w:t>
            </w:r>
          </w:p>
          <w:p w14:paraId="69AE190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Диапазон рабочих длин волн: не менее 1100–2000 нм, Оптические свойства: фазовая задержка: λ/4</w:t>
            </w:r>
          </w:p>
          <w:p w14:paraId="5703039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Тип: ахроматический, обеспечивает стабильную работу в широком спектральном диапазоне</w:t>
            </w:r>
          </w:p>
          <w:p w14:paraId="29AEE20D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Применение: для изменения состояния поляризации света (например, с линейной на круговую поляризацию), Оптическое качество: высокая пропускающая способность низкие потери</w:t>
            </w:r>
          </w:p>
          <w:p w14:paraId="3522C6CB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10.  Оптический стол (с виброизоляцией) – 1 шт., </w:t>
            </w:r>
          </w:p>
          <w:p w14:paraId="12312AD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Размеры: не менее 1 м × 2 м, Толщина стола: около 210 мм или более, Монтажные отверстия: метрические резьбовые отверстия (например, M6 × 1.0 или аналогичные), Рабочая поверхность: очень ровная и точная  высокая механическая стабильность, Виброизоляция: высокоэффективная пассивная или активная система изоляции</w:t>
            </w:r>
          </w:p>
          <w:p w14:paraId="0344824D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11. Свободностоящий шкаф/стойка для оптического стола – 1 шт. </w:t>
            </w:r>
          </w:p>
          <w:p w14:paraId="7647667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Предназначен для использования с оптическими столами длиной до 2,0 м.</w:t>
            </w:r>
          </w:p>
          <w:p w14:paraId="2C31C5C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Конструкция: самостоятельная (не требует прямого крепления к столу)</w:t>
            </w:r>
          </w:p>
          <w:p w14:paraId="0C7E6EFE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устойчивая и прочная конструкция. Грузоподъемность: предназначен для 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безопасного хранения лабораторного оборудования.</w:t>
            </w:r>
          </w:p>
          <w:p w14:paraId="6974C31D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Материал: металл (алюминий или сталь), высокопрочная конструкция.</w:t>
            </w:r>
          </w:p>
          <w:p w14:paraId="3F6E1C4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</w:p>
          <w:p w14:paraId="7E3ED8F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12. Оптический волоконный кабель – 3 шт. , </w:t>
            </w:r>
          </w:p>
          <w:p w14:paraId="4C1605B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Оптимальный диапазон рабочих длин волн: Приблизительно 780 нм (и совместим с широким спектром применений), Длина кабеля: 9,9 м ± 7 см или ±1% (в зависимости от того, что больше)</w:t>
            </w:r>
          </w:p>
          <w:p w14:paraId="03E55DA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Конструкция кабеля: экранированное оптическое волокно механическая прочность и гибкость</w:t>
            </w:r>
          </w:p>
          <w:p w14:paraId="114676E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Оптические разъемы: FC/PC </w:t>
            </w:r>
          </w:p>
          <w:p w14:paraId="574D693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13.  Поляризационно-сохраняющий волоконный кабель (PM) – 1 шт. </w:t>
            </w:r>
          </w:p>
          <w:p w14:paraId="4FC969B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Тип оптического волокна: Одномодовое волокно с сохранением поляризации (PM) </w:t>
            </w:r>
          </w:p>
          <w:p w14:paraId="7CEAA245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Оптимальный диапазон рабочих длин волн: Приблизительно 780 нм </w:t>
            </w:r>
          </w:p>
          <w:p w14:paraId="506021C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Длина кабеля: 20 м ± 1% или ± 7 см (в зависимости от того, что больше)</w:t>
            </w:r>
          </w:p>
          <w:p w14:paraId="12FBF083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Оптические разъемы: FC/PC высокоточные разъемы</w:t>
            </w:r>
          </w:p>
          <w:p w14:paraId="66468DAE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14.    Контроллер поляризации волокна – 1 шт. </w:t>
            </w:r>
          </w:p>
          <w:p w14:paraId="3BB63FFA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Три кольцеобразных регулировочных элемента (лопатки), каждый диаметром около 56 мм</w:t>
            </w:r>
          </w:p>
          <w:p w14:paraId="59C125A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Возможность регулировки: точная регулировка состояния поляризации оптического волокна (управление быстрой и медленной осями). Совместимое волокно: поляризационно-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сохраняющее (PM) или одномодовое оптическое волокно (диапазон 780 нм). Рабочий диапазон длин волн: около 780 нм.</w:t>
            </w:r>
          </w:p>
          <w:p w14:paraId="61CE244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Оптические разъемы: FC/APC высокоточные разъемы.</w:t>
            </w:r>
          </w:p>
          <w:p w14:paraId="3C518803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15. Регулируемый волоконный ответвитель (fiber-to-fiber coupler) – 1 шт. </w:t>
            </w:r>
          </w:p>
          <w:p w14:paraId="1EDBAFF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Диапазон рабочих длин волн: не менее 600–1050 нм, Коэффициент связи: регулируемый (переменный коэффициент связи), Оптические разъемы: FC/PC или FC/APC , Совместимость с оптическим волокном: одномодовые оптические волокна</w:t>
            </w:r>
          </w:p>
          <w:p w14:paraId="6CFB28AA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16. Контроллер лазерного диода и температуры (с креплением) – 2 шт. </w:t>
            </w:r>
          </w:p>
          <w:p w14:paraId="7A5404F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Функции: регулирование тока питания лазерного диода регулирование стабилизации температуры (TEC-регулирование), Выходная мощность: стабильный, малошумный источник питания с регулируемым выходным сигналом, Регулирование температуры: высокоточное регулирование температуры стабильность температуры (обратная связь), Подходящий кабель питания</w:t>
            </w:r>
          </w:p>
          <w:p w14:paraId="044F06F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17.  PM компенсирующее дисперсию волокно – 10 м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,</w:t>
            </w:r>
          </w:p>
          <w:p w14:paraId="66CA209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Диапазон рабочих длин волн: 1510 – 1620 нм, Диаметр модового поля (ДМП): около 5 мкм</w:t>
            </w:r>
          </w:p>
          <w:p w14:paraId="7351474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Дисперсионные свойства: высокая отрицательная хроматическая дисперсия (для компенсации дисперсии), 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Поляризационные свойства: высокий коэффициент сохранения поляризации</w:t>
            </w:r>
          </w:p>
          <w:p w14:paraId="1028436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Оптические потери: низкое затухание и низкие вносимые потери, Конструкция: высокоточное оптическое волокно с механически усиленной структурой</w:t>
            </w:r>
          </w:p>
          <w:p w14:paraId="73AE09A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18.  PM высоконелинейное волокно – 5 м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,</w:t>
            </w:r>
          </w:p>
          <w:p w14:paraId="76B5199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Поляризационные свойства: Высокий коэффициент сохранения поляризации, Нелинейность: Высокие нелинейные оптические свойства (высокая нелинейность), Дисперсия (хроматическая): -3 ± 1 пс/(нм·км) на длине волны 1550 нм (нормальная дисперсия), Рабочая длина волны: Около 1550 нм и смежные оптические диапазоны, Оптические потери: Низкое затухание и низкие вносимые потери</w:t>
            </w:r>
          </w:p>
          <w:p w14:paraId="1CA3B27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Характеристики модового поля: Малый размер моды для сильных нелинейных эффектов</w:t>
            </w:r>
          </w:p>
          <w:p w14:paraId="4F02356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19.   Контроллер поляризации волокна – 1 шт.,</w:t>
            </w:r>
          </w:p>
          <w:p w14:paraId="22C796C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три кольцеобразных регулировочных элемента (лопатки), диаметр около 56 мм, Совместимое волокно: одномодовое оптическое волокно (например, типа SMF), Управление поляризацией: точная регулировка состояния поляризации оптического сигнала, Оптические разъемы: FC/APC высокоточные разъемы</w:t>
            </w:r>
          </w:p>
          <w:p w14:paraId="5DEFE20D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20. Регулируемый волоконный ответвитель – 1 шт.,</w:t>
            </w:r>
          </w:p>
          <w:p w14:paraId="56BFE86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Диапазон рабочих длин волн: не менее 1050–1620 нм, Коэффициент связи: регулируемый (переменный 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коэффициент связи), Оптические разъемы: FC/PC или FC/APC, Совместимость с оптическим волокном: одномодовые оптические волокна</w:t>
            </w:r>
          </w:p>
          <w:p w14:paraId="1B44D0C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21. Оптический волоконный patch cord (одномодовый) – 2 шт.,</w:t>
            </w:r>
          </w:p>
          <w:p w14:paraId="3A093B3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Тип: Одномодовый оптический волоконный патч-корд, Рабочий диапазон длин волн: Прибл. 780 – 970 нм, Длина кабеля: 10 м (с допуском ±1% или ±7 см, в зависимости от того, что больше), Параметры оптического волокна: Внешний диаметр: Прибл. 125 мкм, Числовая апертура (NA): Прибл. 0,13, Оптические разъемы: FC/APC высокоточные разъемы, Вес: Прибл. 0,16 кг</w:t>
            </w:r>
          </w:p>
          <w:p w14:paraId="0F31117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22. Поляризационно-сохраняющий оптический patch cord – 2 шт.,</w:t>
            </w:r>
          </w:p>
          <w:p w14:paraId="6878827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Диапазон рабочих длин волн: Прибл. 770 – 1100 нм, Длина кабеля: 1 м, Параметры оптического волокна: Внешний диаметр: Прибл. 125 мкм, Числовая апертура (NA): Прибл. 0,12 </w:t>
            </w:r>
          </w:p>
          <w:p w14:paraId="7232B0FA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Вес: Прибл. 0,09 кг</w:t>
            </w:r>
          </w:p>
          <w:p w14:paraId="1DBC502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23. Оптический модуль разделения/объединения волн (WDM) - 1 шт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,</w:t>
            </w:r>
          </w:p>
          <w:p w14:paraId="5C5C6A7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Тип: Мультиплексор/демультиплексор с разделением по длинам волн, Рабочие диапазоны длин волн: Первый диапазон длин волн: 790–820 нм, Второй диапазон длин волн: 870–930 нм</w:t>
            </w:r>
          </w:p>
          <w:p w14:paraId="606C75A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24. Оптический WDM модуль - 2шт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,</w:t>
            </w:r>
          </w:p>
          <w:p w14:paraId="3BEB34A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Тип: Оптический модуль с мультиплексированием по длине волны (WDM), </w:t>
            </w:r>
          </w:p>
          <w:p w14:paraId="494FDD75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Рабочие диапазоны длин волн: Первый диапазон длин волн: 790–820 нм, Второй диапазон длин волн: 870–930 нм</w:t>
            </w:r>
          </w:p>
          <w:p w14:paraId="17EFB5D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25. Оптический циркулятор (одномодовый) – 1 шт.,</w:t>
            </w:r>
          </w:p>
          <w:p w14:paraId="621F8E89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Тип: оптический циркулятор, Тип волокна: одномодовое оптическое волокно (Single Mode)</w:t>
            </w:r>
          </w:p>
          <w:p w14:paraId="6FABF5A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Рабочая длина волны: около 920 нм, Количество портов: не менее 3 портов (порт 1 </w:t>
            </w:r>
            <w:r w:rsidRPr="00F57944">
              <w:rPr>
                <w:rFonts w:ascii="Courier New" w:eastAsia="Times New Roman" w:hAnsi="Courier New" w:cs="Courier New"/>
                <w:sz w:val="20"/>
                <w:szCs w:val="20"/>
                <w:lang w:val="ru-RU" w:eastAsia="hy-AM"/>
              </w:rPr>
              <w:t>→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порт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2 </w:t>
            </w:r>
            <w:r w:rsidRPr="00F57944">
              <w:rPr>
                <w:rFonts w:ascii="Courier New" w:eastAsia="Times New Roman" w:hAnsi="Courier New" w:cs="Courier New"/>
                <w:sz w:val="20"/>
                <w:szCs w:val="20"/>
                <w:lang w:val="ru-RU" w:eastAsia="hy-AM"/>
              </w:rPr>
              <w:t>→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порт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3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одном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направлении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)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</w:p>
          <w:p w14:paraId="32FC30B5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26. WDM модуль (одномодовый) – 1 шт.,</w:t>
            </w:r>
          </w:p>
          <w:p w14:paraId="0FE5613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Тип: Мультиплексирование с разделением по длинам волн (WDM), Тип волокна: Одномодовое оптическое волокно (одномодовое), Рабочие длины волн: Приблизительно 920 нм и 1060 нм</w:t>
            </w:r>
          </w:p>
          <w:p w14:paraId="6DCECC5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27.  Волоконный WDM модуль (pigtailed) – 2 шт.,</w:t>
            </w:r>
          </w:p>
          <w:p w14:paraId="3183597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Тип: Модуль оптического мультиплексирования с разделением по длинам волн (WDM),   </w:t>
            </w:r>
          </w:p>
          <w:p w14:paraId="170BF4F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Конструкция: модуль с оптоволоконным выводом, Рабочий диапазон длин волн: приблизительно 900–1000 нм (разделение на два диапазона длин волн)</w:t>
            </w:r>
          </w:p>
          <w:p w14:paraId="40C0525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28.  Волоконный сплавной ответвитель (fused coupler) – 2 шт.,</w:t>
            </w:r>
          </w:p>
          <w:p w14:paraId="2D237B1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Тип: 2×2 оптоволоконный соединитель, Рабочая длина волны: около 920 нм</w:t>
            </w:r>
          </w:p>
          <w:p w14:paraId="453616FE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Конфигурация: 2 входа / 2 выхода (2×2), Коэффициент разделения: 50:50 (симметричное разделение), Допустимая оптическая мощность: средняя 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мощность: до ≥300 мВт, пиковая мощность: до ≥10 кВт (кратковременно)</w:t>
            </w:r>
          </w:p>
          <w:p w14:paraId="471CEEDB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29.  Оптический волоконный ответвитель – 2 шт.,</w:t>
            </w:r>
          </w:p>
          <w:p w14:paraId="3C04269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Тип: 2×2 плавленый волоконный соединитель, Рабочая длина волны: Прибл. 920 нм</w:t>
            </w:r>
          </w:p>
          <w:p w14:paraId="06486EC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Конфигурация: 2 входа / 2 выхода (2×2), Коэффициент разделения: 10:90 (асимметричное разделение), Диаметр волокна: Прибл. 900 мкм (с защитным покрытием)</w:t>
            </w:r>
          </w:p>
          <w:p w14:paraId="23CF9E6B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Длина волокна: Прибл. 1 м</w:t>
            </w:r>
          </w:p>
          <w:p w14:paraId="6EFD3095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30. PM фильтр-ответвитель – 2 шт.,</w:t>
            </w:r>
          </w:p>
          <w:p w14:paraId="023DA97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Тип: Оптический фильтр-разветвитель с сохранением поляризации (PM-фильтр-разветвитель)   </w:t>
            </w:r>
          </w:p>
          <w:p w14:paraId="1299D0FB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Рабочая длина волны: прибл. 920 нм, Конфигурация: 2 входа / 2 выхода (2×2), Коэффициент разделения: 50:50 (симметричное разделение) </w:t>
            </w:r>
          </w:p>
          <w:p w14:paraId="31F2F5DE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31. PM фильтр-ответвитель – 2 шт.</w:t>
            </w:r>
          </w:p>
          <w:p w14:paraId="50CF177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Тип: Оптический фильтр-разветвитель с сохранением поляризации (PM-фильтр-разветвитель)   </w:t>
            </w:r>
          </w:p>
          <w:p w14:paraId="33C43DE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Рабочая длина волны: прибл. 920 нм, Конфигурация: 2 входа / 2 выхода (2×2)</w:t>
            </w:r>
          </w:p>
          <w:p w14:paraId="0A884CB9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Коэффициент разделения: 10:90 (асимметричное разделение)</w:t>
            </w:r>
          </w:p>
          <w:p w14:paraId="29F3FB59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32.   Одномодовое оптическое волокно (PM) – 1 шт.,</w:t>
            </w:r>
          </w:p>
          <w:p w14:paraId="0FFE4A45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Рабочая длина волны: Прибл. 920 нм, Структура волокна: Одномодовое высококачественное оптическое волокно, Диаметр сердцевины/оболочки: Прибл. 5/125 мкм, Числовая апертура (NA): Прибл. 0,12 </w:t>
            </w:r>
          </w:p>
          <w:p w14:paraId="2973F0BD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33. Одномодовое оптическое волокно (SM) – 1 шт.,</w:t>
            </w:r>
          </w:p>
          <w:p w14:paraId="5FE75AED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Диапазон оптических длин волн: Приблизительно 920 нм, Структура волокна: Одномодовое (SM), предназначенное для оптической передачи, Диаметр сердцевины/оболочки волокна: Приблизительно 5/125 мкм </w:t>
            </w:r>
          </w:p>
          <w:p w14:paraId="49980EE3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34. Интегрированный оптический модуль (WDM) – 2 шт.,</w:t>
            </w:r>
          </w:p>
          <w:p w14:paraId="697FFDAB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Изолятор (односторонняя передача) , Соединитель ответвлений (выход мониторинга),</w:t>
            </w:r>
          </w:p>
          <w:p w14:paraId="6E3375D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Односторонняя передача оптического сигнала (изоляция), ультиплексирование/демультиплексирование волн накачки 808 нм и сигнала 920 нм, Разделение сигнальной части (ответвление) для мониторинга</w:t>
            </w:r>
          </w:p>
          <w:p w14:paraId="473CA873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35.  Волоконный поляризатор (920 нм) – 1 шт.,</w:t>
            </w:r>
          </w:p>
          <w:p w14:paraId="7D171A9E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Предназначен для управления поляризацией и фильтрации оптических сигналов, для использования в волоконно-оптических системах, обеспечивая стабильную поляризацию и низкие оптические потери.</w:t>
            </w:r>
          </w:p>
          <w:p w14:paraId="7A650D3D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36. Поляризационно-сохраняющий комбинированный оптический модуль для длины волны 920 нм – 1 шт.,</w:t>
            </w:r>
          </w:p>
          <w:p w14:paraId="11B9E87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(Гибрид PBC/PBS/изолятора), предназначенный для объединения, разделения и изоляции поляризационных сигналов, применим в мощных импульсных оптических системах, обеспечивающий стабильную работу, контроль поляризации и подавление обратных сигналов.</w:t>
            </w:r>
          </w:p>
          <w:p w14:paraId="24177765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37. Модуль (WDM) для разделения и/или объединения оптических сигналов 1 шт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,</w:t>
            </w:r>
          </w:p>
          <w:p w14:paraId="334C1B95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используемый в волоконно-оптических системах, обеспечивающий низкие потери и стабильную работу на разных длинах волн.</w:t>
            </w:r>
          </w:p>
          <w:p w14:paraId="09CAFE5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38. Поляризационно-сохраняющий модуль WDM для диапазонов длин волн 980 нм и 1550 нм – 2 шт.,</w:t>
            </w:r>
          </w:p>
          <w:p w14:paraId="4B8B457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Предназначен для разделения и/или объединения оптических сигналов, обеспечивая стабильное сохранение поляризации, низкие оптические потери и высокую эффективность в волоконно-оптических системах.</w:t>
            </w:r>
          </w:p>
          <w:p w14:paraId="38F3B5A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39. Поляризационно-сохраняющий комбинированный оптический модуль для длины волны 1550 нм – 1 шт.,</w:t>
            </w:r>
          </w:p>
          <w:p w14:paraId="788B901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гибридная конструкция (PBC/PBS/изолятор), предназначенная для объединения, разделения и изоляции поляризационных сигналов, применимая в мощных импульсных оптических системах, обеспечивающая стабильную работу, контроль поляризации и подавление обратных сигналов.</w:t>
            </w:r>
          </w:p>
          <w:p w14:paraId="1D23C1D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40. (с функциями WDM/изолятора/разветвителя) - 2 шт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</w:p>
          <w:p w14:paraId="7FCEFAF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предназначен для разделения, объединения, изоляции и контроля мощности оптических сигналов, применим в мощных импульсных оптических системах, обеспечивая стабильное сохранение поляризации, низкие потери и эффективное подавление обратных сигналов.</w:t>
            </w:r>
          </w:p>
          <w:p w14:paraId="427F9F1E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41. Линейное оптическое устройство, предназначенное для длины волны 1550 нм – 1 шт.,</w:t>
            </w:r>
          </w:p>
          <w:p w14:paraId="3508084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Предназначен для вращения и управления поляризацией оптического сигнала, применим в мощных импульсных (pulse power) оптических системах, обеспечивая стабильную поляризацию и направленную передачу сигнала в волоконно-оптических системах.</w:t>
            </w:r>
          </w:p>
          <w:p w14:paraId="103194F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42.  Оптический линейный inline поляризатор для длины волны 1550 нм - 1 шт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</w:p>
          <w:p w14:paraId="592C51B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предназначенный для управления поляризацией и фильтрации оптических сигналов, для использования в волоконно-оптических системах, обеспечивающий стабильную поляризацию и низкие оптические потери.</w:t>
            </w:r>
          </w:p>
          <w:p w14:paraId="1446F993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43. Волоконный делитель (SM, 1550 нм) – 1 шт.,</w:t>
            </w:r>
          </w:p>
          <w:p w14:paraId="01E1431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Предназначен для распределения оптических сигналов - 1 шт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оснащен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оптическими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разъемами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FC/APC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и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предназначен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для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использования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волоконно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-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оптических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системах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обеспечивая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низкие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оптические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потери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и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стабильную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работу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39D67B4E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44. Поляризационно-сохраняющий (PM) фильтр-ответвитель с конфигурацией 2×2 для длины волны 1550 нм – 2 шт., </w:t>
            </w:r>
          </w:p>
          <w:p w14:paraId="7445258B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Оптическое волокно с коэффициентом разделения 50:50 , типом PM, внешним защитным покрытием толщиной приблизительно 900 мкм, длиной около 1 м, с оптическими разъемами FC/APC, 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предназначенное для передачи оптического сигнала и сохранения поляризации, устойчивое к высоким оптическим мощностям (средняя мощность до 300 мВт, пиковая мощность до 10 кВт), обеспечивает работу только в направлении медленной оси.</w:t>
            </w:r>
          </w:p>
          <w:p w14:paraId="1BBE3DE9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45.  Поляризационно-сохраняющий (PM) фильтр-ответвитель с конфигурацией 2×2 для длины волны 1550 нм – 2 шт.,</w:t>
            </w:r>
          </w:p>
          <w:p w14:paraId="6C59C339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Оптическое волокно с коэффициентом разделения 10:90,  типом PM, внешним защитным покрытием толщиной приблизительно 900 мкм, длиной около 1 м, с оптическими разъемами FC/APC, предназначенное для передачи оптического сигнала и сохранения поляризации, устойчивое к высоким оптическим мощностям (средняя мощность до 300 мВт, пиковая мощность до 10 кВт), обеспечивает работу только в направлении медленной оси.</w:t>
            </w:r>
          </w:p>
          <w:p w14:paraId="4AA348A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46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Волоконно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-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оптических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поляризационный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фильтр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2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.,</w:t>
            </w:r>
          </w:p>
          <w:p w14:paraId="7527450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Предназначен для передачи сигналов с длиной волны 808 нанометров и подавления (блокировки) сигналов в диапазоне длин волн 920–1060 нанометров, для использования в волоконно-оптических системах, обеспечивая высокую избирательность и низкие вносимые потери.</w:t>
            </w:r>
          </w:p>
          <w:p w14:paraId="7E90CC6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47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Волоконный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циркулятор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(920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)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2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.,</w:t>
            </w:r>
          </w:p>
          <w:p w14:paraId="13FE6CC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Оптические разъемы FC/APC с конфигурацией 1×2, предназначенные 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 xml:space="preserve">для направленной передачи оптических сигналов и высокоэффективной изоляции, используются в оптических системах и обеспечивают стабильную работу при оптической мощности до 300 мВт. </w:t>
            </w:r>
          </w:p>
          <w:p w14:paraId="229ED9CB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48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Активное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оптическое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волокно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(Nd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³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⁺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)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1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.,</w:t>
            </w:r>
          </w:p>
          <w:p w14:paraId="431604A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Тип: одномодовое активное оптическое волокно (Nd³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⁺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),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Диаметр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сердцевины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: ~3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мкм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Оболочка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: 125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мкм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Длина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волны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накачки: ~800–820 нм, Предназначено для генерации лазерного излучения и оптического усиления,</w:t>
            </w:r>
          </w:p>
          <w:p w14:paraId="3EBC840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49. Активное оптическое волокно, предназначенное для сохранения поляризации – 1 шт.</w:t>
            </w:r>
          </w:p>
          <w:p w14:paraId="6122F8AE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Диаметр сердцевины: ~3 мкм, Внешний слой: 125 мкм, Рабочая длина волны: 1060–1100 нм</w:t>
            </w:r>
          </w:p>
          <w:p w14:paraId="15AB251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Длина волны накачки: ~800–820 нм, Предназначен для генерации лазерного излучения и оптического усиления, </w:t>
            </w:r>
          </w:p>
          <w:p w14:paraId="61BBDE0B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50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Оптический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модуль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на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основе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LiNbO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₃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1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комплект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,</w:t>
            </w:r>
          </w:p>
          <w:p w14:paraId="7F42264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Рабочая длина волны: ближний инфракрасный диапазон (≈ 1,0–1,6 мкм), Высокая оптическая нелинейность (нелинейные свойства), Низкие потери, Совместимость с оптическими системами и</w:t>
            </w:r>
          </w:p>
          <w:p w14:paraId="27C393A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Лавинный фотодетектор, Чувствительный диапазон длин волн: около 900–1700 нм</w:t>
            </w:r>
          </w:p>
          <w:p w14:paraId="1503BB3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Высокая чувствительность, Внутреннее усиление (лавинное усиление), Низкий уровень шума, 1 комплект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</w:p>
          <w:p w14:paraId="4B3309F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51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Эрбиевое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допированное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однооболочечное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(Single Clad)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оптическое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волокно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поляризационно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-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сохраняющее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(PM)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2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.,</w:t>
            </w:r>
          </w:p>
          <w:p w14:paraId="001358A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Однослойное оптическое волокно, легированное эрбием, предназначено для усиления оптических сигналов, в частности, в системах EDFA (усилители на основе легированного эрбием волокна).</w:t>
            </w:r>
          </w:p>
          <w:p w14:paraId="013BB59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Рабочий диапазон длин волн: 1530–1565 нм, Однослойное оптическое волокно с сохранением поляризации (PM), легированное эрбием, Рабочий диапазон длин волн: C-диапазон (1530–1565 нм)"</w:t>
            </w:r>
          </w:p>
          <w:p w14:paraId="6AB11B1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52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NIR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модуль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на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снове LiNbO₃ – 1 шт.,</w:t>
            </w:r>
          </w:p>
          <w:p w14:paraId="27686D2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Рабочая длина волны: около 900–1000 нм (ближний инфракрасный диапазон), Низкие оптические потери, Высокая стабильность и нелинейные оптические свойства, Совместимость с оптическими/волоконно-оптическими системами, </w:t>
            </w:r>
          </w:p>
          <w:p w14:paraId="6C3057BE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53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Модуль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управле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ния оптическим лучом – 1 шт.,</w:t>
            </w:r>
          </w:p>
          <w:p w14:paraId="15A3076A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Совместимость с лазерными и оптическими системами, Рабочий спектральный диапазон: видимый и ближний инфракрасный (ВИС–БИК), Оптические потери: минимальные (низкие вносимые потери)</w:t>
            </w:r>
          </w:p>
          <w:p w14:paraId="2A603CD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Высокая оптическая стабильность и точность, Конструкция: компактная, механически стабильная</w:t>
            </w:r>
          </w:p>
          <w:p w14:paraId="490B851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Подходит для лабораторных и промышленных применений</w:t>
            </w:r>
          </w:p>
          <w:p w14:paraId="59FE5E0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 xml:space="preserve">Должен обеспечивать точное управление положением, направлением или выравниванием/комбинированием луча, </w:t>
            </w:r>
          </w:p>
          <w:p w14:paraId="0E6B4BF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54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Насыщающийся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поглощающий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зеркало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1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., </w:t>
            </w:r>
          </w:p>
          <w:p w14:paraId="454D95B3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Рабочая длина волны: около 920 нм, Поглощение: около 30 %, Время релаксации: около 0,5 пс, Насыщающая плотность энергии: около 30 мкДж/см², Должен обеспечивать стабильные импульсные приложения с синхронизацией мод, Оптические характеристики: высокая стабильность и повторяемость, </w:t>
            </w:r>
          </w:p>
          <w:p w14:paraId="4C74C77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55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Насыща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ющийся поглощающий зеркало – 2 шт., </w:t>
            </w:r>
          </w:p>
          <w:p w14:paraId="37163A5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Рабочая длина волны: около 920 нм, Коэффициент поглощения: около 30 %</w:t>
            </w:r>
          </w:p>
          <w:p w14:paraId="6AC7ED7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Время восстановления: около 0,5 пс, Плотность энергии насыщения: около 30 мкДж/см²</w:t>
            </w:r>
          </w:p>
          <w:p w14:paraId="12EE0FB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Предназначен для применения в импульсных лазерах с синхронизацией мод</w:t>
            </w:r>
          </w:p>
          <w:p w14:paraId="51DD30A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Высокая стабильность и повторяемость, Интегрирован с поляризационно-сохраняющим (PM) оптическим волокном, </w:t>
            </w:r>
          </w:p>
          <w:p w14:paraId="2DA03C5A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56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Оптический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поглотитель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(saturable absorber)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1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77381FA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Рабочая длина волны: около 1550 нм, Коэффициент поглощения: около 41 %</w:t>
            </w:r>
          </w:p>
          <w:p w14:paraId="3F24785B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Время восстановления: около 2 пс, Предназначен для применения в импульсных лазерах с синхронизацией мод или модуляцией добротности, Совместимость: с волокнами в диапазоне 1550 нм</w:t>
            </w:r>
          </w:p>
          <w:p w14:paraId="752A179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 xml:space="preserve">Обеспечивает стабильные и воспроизводимые оптические характеристики, </w:t>
            </w:r>
          </w:p>
          <w:p w14:paraId="6AD8089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57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Насыщающийся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поглощ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ающий зеркало - 1 шт., </w:t>
            </w:r>
          </w:p>
          <w:p w14:paraId="7CCDA7A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Рабочая длина волны: около 1550 нм, Коэффициент поглощения: около 18 %</w:t>
            </w:r>
          </w:p>
          <w:p w14:paraId="78A65B3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Время восстановления: около 2 пс, Предназначен для применения в импульсных лазерах с синхронизацией мод, Совместимость: с поляризационно-сохраняющими волокнами в диапазоне 1550 нм, Обеспечивает высокую стабильность и воспроизводимость, </w:t>
            </w:r>
          </w:p>
          <w:p w14:paraId="2105E57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58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Оптический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поглотитель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(saturable absorber)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1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.,</w:t>
            </w:r>
          </w:p>
          <w:p w14:paraId="7A4188CE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Рабочая длина волны: около 1550 нм, Коэффициент поглощения: около 41 %</w:t>
            </w:r>
          </w:p>
          <w:p w14:paraId="3F2A40F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Время восстановления: около 2 пс, Предназначен для применения в импульсных лазерах с синхронизацией мод или модуляцией добротности, Обеспечивает стабильные и воспроизводимые оптические характеристики, Интеграция с волокном, Интегрирован с одномодовым оптическим волокном, Совместимость: с волокнами в диапазоне 1550 нм, </w:t>
            </w:r>
          </w:p>
          <w:p w14:paraId="530B46EE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59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Волоконная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брэгговская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отражательная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решётка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(Fiber Bragg Grating, FBG) - 7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,</w:t>
            </w:r>
          </w:p>
          <w:p w14:paraId="72ACF45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Рабочая длина волны: около 920 нм, Коэффициент отражения: около 10% Ширина спектра: около 30 нм</w:t>
            </w:r>
          </w:p>
          <w:p w14:paraId="7025E22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Легирование сердцевины оптического волокна неодимом, </w:t>
            </w:r>
          </w:p>
          <w:p w14:paraId="7861CF73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60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Набор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непрерывно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перестраиваемого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оптического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lastRenderedPageBreak/>
              <w:t>полосового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фильтра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(band-pass filter)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1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комплект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</w:p>
          <w:p w14:paraId="5B60748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Центральная длина волны: около 920 нм, регулируемая полоса пропускания (FWHM), поляризационно-сохраняющее волокно. </w:t>
            </w:r>
          </w:p>
          <w:p w14:paraId="1E631B5D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61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Непрерывно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перестраиваемый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оптический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полосовой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фильтр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(band-pass)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1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5B1D7ABA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1500–1600 нм, поляризационно-сохраняющее (PM) волокно, настраиваемый центральный канал и полоса пропускания, Диапазон настройки 1500–1600 нм</w:t>
            </w:r>
          </w:p>
          <w:p w14:paraId="14FA176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Разъемы FC/APC, Высокое сопротивление оптической мощности, </w:t>
            </w:r>
          </w:p>
          <w:p w14:paraId="5960781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62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Лазерный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диод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волоконным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выходом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(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стабилизированный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FBG)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2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64ED35D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Тип: Лазерный диод, волоконно-оптический выход, Рабочая длина волны: 976 нм, Выходная мощность: ≥1000 мВт, Стабилизация спектра: с использованием волоконно-оптической решетки Брэгга (FBG)</w:t>
            </w:r>
          </w:p>
          <w:p w14:paraId="7B369D1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Оптическая связь: волоконно-оптическая связь, Применение: лазерная накачка, оптические системы, </w:t>
            </w:r>
          </w:p>
          <w:p w14:paraId="79357975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63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Лазерный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диод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волоконным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выходом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(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стабилизированный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FBG)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2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1381725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Рабочая длина волны: 808 нм, Выходная мощность: ≥250 милливатт, Стабилизация спектра: с использованием волоконно-оптической брэгговской решетки (ВБР), Оптическая связь: волоконно-оптическая связь, 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 xml:space="preserve">Применение: лазерная накачка, оптические системы, </w:t>
            </w:r>
          </w:p>
          <w:p w14:paraId="680B6E2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64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Полупроводниковый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лазерный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диод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волоконн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ым выходом – 2 шт.</w:t>
            </w:r>
          </w:p>
          <w:p w14:paraId="198DE17B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Тип: оптоволоконный лазерный диод, Рабочая длина волны: около 808 нм, Выходная оптическая мощность: не менее 250 мВт, Передача света: одномодовое оптическое волокно (Single Mode Fiber), Оптический разъем: FC/PC, FC/APC, </w:t>
            </w:r>
          </w:p>
          <w:p w14:paraId="730FE33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65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Поляризацио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нно-сохраняющее боковое полированное оптическое волокно (PM side-polished fiber) – 2 шт.</w:t>
            </w:r>
          </w:p>
          <w:p w14:paraId="438C3295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Оптическое волокно с боковой полировкой, сохраняющее поляризацию, Рабочая длина волны: около 920 нм, Структура: боковая полировка с доступом к эванесцентному полю, Сохранение поляризации, Низкие оптические потери, Совместимость с оптическими системами с поляризационной модуляцией, </w:t>
            </w:r>
          </w:p>
          <w:p w14:paraId="747D5F2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66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Одномодовое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боковое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полированное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оптическое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волокно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(single-mode side-polished fiber)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1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08B88A5B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Рабочая длина волны: около 920 нм. Конструкция: боковая полированная секция с доступом к эванесцентному полю. Низкие оптические потери. Совместимость с одномодовыми оптическими системами. Применение: оптические датчики, сопряжение, лазерные экспериментальные системы, </w:t>
            </w:r>
          </w:p>
          <w:p w14:paraId="2AA06C3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67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Боковое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полированное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оптическое волокно, поляризационно-сохраняющее (PM side-polished fiber) – 2 шт.,</w:t>
            </w:r>
          </w:p>
          <w:p w14:paraId="676586A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 xml:space="preserve">Рабочая длина волны: около 1550 нм, Структура: боковая полированная секция с доступом к эванесцентному полю, Низкие оптические потери, Совместимость с оптическими системами с поляризационной модуляцией, Применение: оптические датчики, системы связи, лазеры и экспериментальные системы, </w:t>
            </w:r>
          </w:p>
          <w:p w14:paraId="3CEB7F5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68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Боковое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полированное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одномодовое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оптическое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волокно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(SM side-polished fiber)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1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.,</w:t>
            </w:r>
          </w:p>
          <w:p w14:paraId="31823D0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Тип: одномодовое оптическое волокно с боковой полировкой, Рабочая длина волны: около 1550 нм, боковая полировка с доступом к эванесцентному полю, Низкие оптические потери</w:t>
            </w:r>
          </w:p>
          <w:p w14:paraId="6C6BDD0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Применение: оптические датчики, системы связи, лазеры и экспериментальные системы,</w:t>
            </w:r>
          </w:p>
          <w:p w14:paraId="010B4B2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69. Спектральный анализатор – 1 шт.,</w:t>
            </w:r>
          </w:p>
          <w:p w14:paraId="2950047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Remote control: Web browser (PC / mobile), Диапазон частот: 9 кГц – 13,6 ГГц, Минимальный уровень сигнала (DANL): –165 дБм/Гц, Высокая точность и чувствительность, Низкий фазовый шум</w:t>
            </w:r>
          </w:p>
          <w:p w14:paraId="7DC74FF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Высокий динамический диапазон, Возможность обнаружения слабых сигналов</w:t>
            </w:r>
          </w:p>
          <w:p w14:paraId="6254D30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Применение: лабораторные и промышленные измерения, расширение частотного диапазона (опция): до 26,5 ГГц, Тип: Настольный анализатор спектра, Входной разъем: 2,92 мм (совместимость с SMA/3,5 мм), Дисплей: 12,1-дюймовый мультисенсорный (1200×800), Интерфейсы: USB, LAN 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(Ethernet, VXI11), HDMI, Пульт дистанционного управления: Веб-браузер (ПК/мобильное устройство)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</w:p>
          <w:p w14:paraId="6B30664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70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 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Генератор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микроволновых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сигналов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1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.,</w:t>
            </w:r>
          </w:p>
          <w:p w14:paraId="3AD03DC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Диапазон частот: 9 кГц – 20 ГГц, Диапазон амплитуды: Стандартный: −20 дБм </w:t>
            </w:r>
            <w:r w:rsidRPr="00F57944">
              <w:rPr>
                <w:rFonts w:ascii="Courier New" w:eastAsia="Times New Roman" w:hAnsi="Courier New" w:cs="Courier New"/>
                <w:sz w:val="20"/>
                <w:szCs w:val="20"/>
                <w:lang w:val="ru-RU" w:eastAsia="hy-AM"/>
              </w:rPr>
              <w:t>→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+25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дБм</w:t>
            </w:r>
          </w:p>
          <w:p w14:paraId="61DEFDE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Расширенный (опция): −130 дБм </w:t>
            </w:r>
            <w:r w:rsidRPr="00F57944">
              <w:rPr>
                <w:rFonts w:ascii="Courier New" w:eastAsia="Times New Roman" w:hAnsi="Courier New" w:cs="Courier New"/>
                <w:sz w:val="20"/>
                <w:szCs w:val="20"/>
                <w:lang w:val="ru-RU" w:eastAsia="hy-AM"/>
              </w:rPr>
              <w:t>→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+25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дБм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Экран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: 5-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дюймовый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емкостный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сенсорный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экран</w:t>
            </w:r>
          </w:p>
          <w:p w14:paraId="42BF04A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Генерируемый сигнал: синусоидальный радиочастотный/микроволновый сигнал, Высокая стабильность и точность частоты, Низкий уровень фазового шума, Регулируемая выходная мощность</w:t>
            </w:r>
          </w:p>
          <w:p w14:paraId="3523031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Способность генерировать слабые сигналы и высокие частоты,</w:t>
            </w:r>
          </w:p>
          <w:p w14:paraId="1B3A639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71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Аппарат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для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сварки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оптических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волокон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(fusion splicer)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1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.,</w:t>
            </w:r>
          </w:p>
          <w:p w14:paraId="2A0AA63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Устройство представляет собой высокоточный специализированный сварочный аппарат для оптических волокон, предназначенный для сварки и обработки широкого спектра специализированных оптических волокон (PM, LDF, многожильные, фотонные кристаллы и т. д.) в производственных и научно-исследовательских целях. Должно иметь запатентованную систему зажима с V-образным пазом для волокон различного диаметра без механической замены.</w:t>
            </w:r>
          </w:p>
          <w:p w14:paraId="75966A95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Должно включать систему позиционирования волокна в плазменной зоне с контролем позиционирования электрода. Должно использовать технологию дуговой 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сварки Fujikura для длинного сужения. Должно использовать технологию State-of-the-ARC™ (запатентованная технология управления дугой Fujikura). Диаметр оболочки волокна: 80 мкм – 1200 мкм. Диаметр покрытия волокна: до 2000 мкм. Длина скола: 3 – 26 мм. Длина дуговой сварки (длина скола): до ±18 мм (общая: до 36 мм). Система должна обеспечивать поддержку фотонных кристаллов, некруглых и уникальных оптических волокон с вращательной ориентацией торца. Устройство должно сопровождаться компьютером со следующими техническими характеристиками:</w:t>
            </w:r>
          </w:p>
          <w:p w14:paraId="2683CC9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Intel® Core™ Ultra 7 255HX (до 5,2 ГГц, 30 МБ кэш-памяти L3, 20 ядер, 20 потоков) + видеокарта NVIDIA® GeForce RTX™ 5070 Ti для ноутбуков (12 ГБ), 32 ГБ оперативной памяти DDR5-5600 МГц (2 x 16 ГБ)</w:t>
            </w:r>
          </w:p>
          <w:p w14:paraId="294C9D7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16-дюймовый OLED-дисплей, WQXGA (2560 x 1600), 240 Гц, время отклика 0,2 мс, UWVA, низкий уровень синего света, SDR 400 нит, HDR 500 нит, 1 ТБ PCIe® NVMe™ M.2 SSD (4x4 SSD)</w:t>
            </w:r>
          </w:p>
          <w:p w14:paraId="7B40B0B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Предоставить разрешение производителя.,</w:t>
            </w:r>
          </w:p>
          <w:p w14:paraId="7BC782CA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72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Цифровой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осциллограф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1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.,</w:t>
            </w:r>
          </w:p>
          <w:p w14:paraId="2FF16F6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Устройство построено на собственном чипсете Rigol UltraVision III. Оно объединяет в себе:</w:t>
            </w:r>
          </w:p>
          <w:p w14:paraId="5C4B8B2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цифровой осциллограф, анализатор спектра в реальном времени (опция)</w:t>
            </w:r>
          </w:p>
          <w:p w14:paraId="5926FF2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цифровой вольтметр, высокоточный счетчик/сумматор, анализатор протоколов. Два независимых 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сенсорных экрана (15,6</w:t>
            </w:r>
            <w:r w:rsidRPr="00F57944">
              <w:rPr>
                <w:rFonts w:ascii="Courier New" w:eastAsia="Times New Roman" w:hAnsi="Courier New" w:cs="Courier New"/>
                <w:sz w:val="20"/>
                <w:szCs w:val="20"/>
                <w:lang w:val="ru-RU" w:eastAsia="hy-AM"/>
              </w:rPr>
              <w:t>″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+ 3,5</w:t>
            </w:r>
            <w:r w:rsidRPr="00F57944">
              <w:rPr>
                <w:rFonts w:ascii="Courier New" w:eastAsia="Times New Roman" w:hAnsi="Courier New" w:cs="Courier New"/>
                <w:sz w:val="20"/>
                <w:szCs w:val="20"/>
                <w:lang w:val="ru-RU" w:eastAsia="hy-AM"/>
              </w:rPr>
              <w:t>″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)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для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просмотра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и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управления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сигналом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4816A79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Запись сигналов на аппаратном уровне: &gt;2 000 000 кадров.</w:t>
            </w:r>
          </w:p>
          <w:p w14:paraId="28296AA9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Расширенные возможности анализа: анализ спектра в реальном времени</w:t>
            </w:r>
          </w:p>
          <w:p w14:paraId="57ED9E73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анализ джиттера и диаграммы глаз, декодирование последовательной шины.    Предоставьте письмо-разрешение от производителя.                                                                                        </w:t>
            </w:r>
          </w:p>
          <w:p w14:paraId="51E47F7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73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Активный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дифференциальный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пробник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(Active Differential Probe)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1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.,</w:t>
            </w:r>
          </w:p>
          <w:p w14:paraId="45F9C77A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Для высокоточных дифференциальных сигналов необходим дифференциальный активный пробник (Differential Active Probe), чего не обеспечивают обычные однополярные пробники.</w:t>
            </w:r>
          </w:p>
          <w:p w14:paraId="1A665A5B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Полоса пропускания ≥ 3,5 ГГц для высокоскоростных и высокоточных измерений.</w:t>
            </w:r>
          </w:p>
          <w:p w14:paraId="63A5100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Входное дифференциальное сопротивление 50 кОм ±2% для чисто дифференциальных измерений с низкими потерями сигнала.</w:t>
            </w:r>
          </w:p>
          <w:p w14:paraId="4E64B48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Автоматическая память положения на 3 позиции для быстрого повторения операций и светодиодные индикаторы. Сменные пробники (Interchangeable heads) для дифференциальных и однополярных приложений для легкой замены. Автоматическая подсветка цветом и рабочая подсветка для правильного распознавания сигнала и удобства использования. Беспроблемная автоматическая идентификация по принципу «подключи и работай» с 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осциллографами серии Rigol DS70000 для простой интеграции и настройки.</w:t>
            </w:r>
          </w:p>
          <w:p w14:paraId="086DC283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Необходимо предоставить разрешение производителя "</w:t>
            </w:r>
          </w:p>
          <w:p w14:paraId="75CBC28D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74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Оптический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спектральный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анализатор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1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.,</w:t>
            </w:r>
          </w:p>
          <w:p w14:paraId="24F3867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Оптический анализатор спектра с диапазоном длин волн 600–1700 нм, позволяющий тестировать комплексные широкополосные оптические системы. Высокое спектральное разрешение не менее 0,02 нм для точного различения малых сегментов. Большой динамический диапазон: ≥76 дБ, позволяет точно измерять сигналы различной мощности без влияния шума. Оптимальная чувствительность: ≤–90 дБм (1300–1620 нм), позволяет обнаруживать слабые оптические сигналы.</w:t>
            </w:r>
          </w:p>
          <w:p w14:paraId="2D799A8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12,1-дюймовый сенсорный экран для быстрого просмотра и управления данными.</w:t>
            </w:r>
          </w:p>
          <w:p w14:paraId="2D2B1CF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Интерфейсы USB, Ethernet и GPIB/RS232C для простой интеграции и обмена данными.</w:t>
            </w:r>
          </w:p>
          <w:p w14:paraId="6A021DD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Области применения экспертного уровня: тестирование систем DWDM, оптические усилители, спектральный анализ светодиодных и лазерных источников, оптические модули передачи и волоконно-оптические системы.</w:t>
            </w:r>
          </w:p>
          <w:p w14:paraId="6E3FCE9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Необходимо получить разрешение производителя.</w:t>
            </w:r>
          </w:p>
          <w:p w14:paraId="20E48E7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75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Драйвер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лазерного диода (LD Driver) – 1 шт.,</w:t>
            </w:r>
          </w:p>
          <w:p w14:paraId="7B3ADD9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Новейший корпус для нового типа лазерного диода, 14-контактный блок питания Butterfly, разработан специально для корпусов Butterfly.</w:t>
            </w:r>
          </w:p>
          <w:p w14:paraId="1C550DE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Источник с высоким постоянным током и уменьшенными пульсациями (≤10–15 мкА) обеспечивает высокоточное и стабильное питание лазерного диода. Стабильность тока ≤0,1% и регулируемый предельный ток позволяют обеспечить безопасную и надежную работу чувствительного лазерного диода. Температурный контроль с помощью ПИД-регулятора TEC, мощность ±4 А, обеспечивающий точное и стабильное управление температурой элемента Пельтье с точностью ±0,01°C.</w:t>
            </w:r>
          </w:p>
          <w:p w14:paraId="06033B8D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Плавный пуск, защита от обратного тока, защита от электростатического разряда и переходных процессов для полностью безопасной работы лазерного диода. Поддержка низковольтного (5 В постоянного тока) входа для упрощения интеграции и системной интеграции.</w:t>
            </w:r>
          </w:p>
          <w:p w14:paraId="4510418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Многоканальные интерфейсы: аналоговый, RS-232/UART/USB (входящий или дополнительный) для широких возможностей управления и мониторинга.Предоставьте письмо-разрешение от производителя.</w:t>
            </w:r>
          </w:p>
          <w:p w14:paraId="1BAE9F7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76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․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Автокоррелятор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оптических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импульсов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(Autocorrelator)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1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.,</w:t>
            </w:r>
          </w:p>
          <w:p w14:paraId="1527DC9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Оптический спектральный диапазон: 410 нм – 10 мкм, охватывающий УФ, видимый и инфракрасный диапазоны. Максимальная чувствительность: 10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⁻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⁷Вт²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позволяет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обнаруживать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слабые 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лазерные импульсы. Разрешение импульса: &lt;2 фемтосекунд, для высокоточного измерения коротких импульсов.</w:t>
            </w:r>
          </w:p>
          <w:p w14:paraId="3546503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Волоконно-оптическое соединение и доступ в свободном пространстве, простая интеграция и гибкость в лазерных системах. Индивидуальный сбор и анализ данных, автоматическая кросс-корреляция и возможности компьютерного мониторинга. Необходимо получить разрешение производителя."</w:t>
            </w:r>
          </w:p>
          <w:p w14:paraId="6580332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77. Поворотный адаптер держателя оптики (flip mount), метрический -  5 шт.</w:t>
            </w:r>
          </w:p>
          <w:p w14:paraId="0236817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Устройство должно иметь возможность поворота на 90° с обеспечением высокой точности повторяемого позиционирования и стабильной работы. На верхней поверхности должно быть не менее двух резьбовых отверстий 8-32 (M4) и не менее одного зенкованного отверстия #8 (M4).</w:t>
            </w:r>
          </w:p>
          <w:p w14:paraId="0010504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Универсальный держатель стойки Ø12.7 мм с подпружиненным фиксирующим винтом -  15 шт. </w:t>
            </w:r>
          </w:p>
          <w:p w14:paraId="0CE36153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Устройство должно иметь магнитное поворотное основание, длину не менее 45 мм и диаметр отверстия 12,7 мм.</w:t>
            </w:r>
          </w:p>
          <w:p w14:paraId="0A196EDD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Универсальный держатель стойки Ø12.7 мм с подпружиненным фиксирующим винтом - 15 шт.</w:t>
            </w:r>
          </w:p>
          <w:p w14:paraId="0CBEC24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Устройство должно иметь магнитное поворотное основание, длину не менее 70 мм и диаметр отверстия 12,7 мм.</w:t>
            </w:r>
          </w:p>
          <w:p w14:paraId="0D2F0F05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Оптическая стойка Ø12.7 мм (нержавеющая сталь) - 15 шт.</w:t>
            </w:r>
          </w:p>
          <w:p w14:paraId="615FF50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Диаметр — 12,7 мм, длина — не менее 45 мм; сверху — съёмный фиксирующий винт 8-32 (M4), снизу — резьба 1/4""-20 (M6).</w:t>
            </w:r>
          </w:p>
          <w:p w14:paraId="3947738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Оптическая стойка Ø12.7 мм (нержавеющая сталь) -  15 шт.</w:t>
            </w:r>
          </w:p>
          <w:p w14:paraId="0527045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Диаметр — 12,7 мм, длина — не менее 70 мм; сверху — съёмный фиксирующий винт 8-32 (M4), снизу — резьба 1/4""-20 (M6).</w:t>
            </w:r>
          </w:p>
          <w:p w14:paraId="44DD52D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Кинематический держатель для прямоугольной оптики высотой 1"" (25.4 мм), правосторонний -  2 шт.</w:t>
            </w:r>
          </w:p>
          <w:p w14:paraId="79C003E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Предназначен для оптики размером 25,4 × 25,4 мм; ширина зажимной части для крепления оптики — не менее 3 мм; Регулируемый по горизонтальному и вертикальному направлениям не менее 3°, размеры не менее 45 мм, Диапазон углов: ±4°, Разрешение: 8 мрад (0,5°) на оборот с помощью двух регуляторов 1/4""-80</w:t>
            </w:r>
          </w:p>
          <w:p w14:paraId="5661BFA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Кинематический держатель зеркала Ø1" - 15 шт.</w:t>
            </w:r>
          </w:p>
          <w:p w14:paraId="7F025FAD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Регулируемый по горизонтальному и вертикальному направлениям не менее 3°, размеры не менее 45 мм. Диапазон углов: ±4°, Разрешение: 8 мрад (0,5°) на оборот с помощью двух регуляторов 1/4""-80</w:t>
            </w:r>
          </w:p>
          <w:p w14:paraId="191D734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Самоцентрирующийся держатель линзы - 2 шт.</w:t>
            </w:r>
          </w:p>
          <w:p w14:paraId="19DC0EF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Диапазон отверстия: не менее Ø0.2"" (Ø5 мм) и не более Ø1.8"" (Ø45,7 мм); с внутренней резьбой M4.</w:t>
            </w:r>
          </w:p>
          <w:p w14:paraId="2A37A91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Двойной держатель фильтров, с возможностью штабелирования -  2 шт. </w:t>
            </w:r>
          </w:p>
          <w:p w14:paraId="345FE05B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Максимальная толщина удерживаемого фильтра: 0,06"" (1,5 мм) для двух оптик и 0,08"" (2,0 мм) для одной оптики.</w:t>
            </w:r>
          </w:p>
          <w:p w14:paraId="5D2ED195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Фиксированный держатель зеркала Ø1"", резьба M4 - 5 шт.</w:t>
            </w:r>
          </w:p>
          <w:p w14:paraId="682B28C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Фиксированный держатель зеркала Ø1"", с резьбой M4.</w:t>
            </w:r>
          </w:p>
          <w:p w14:paraId="5AC755F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Фиксированный держатель зеркала Ø2"", резьба M4 -  2 шт.</w:t>
            </w:r>
          </w:p>
          <w:p w14:paraId="2C39ED7A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Фиксированный держатель зеркала Ø2"", с резьбой M4.</w:t>
            </w:r>
          </w:p>
          <w:p w14:paraId="455827C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Плосковыпуклая линза N-BK7, Ø2"" -  1 шт.</w:t>
            </w:r>
          </w:p>
          <w:p w14:paraId="61F9E70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Диаметр Ø2"", фокусное расстояние 55–60 мм, антиотражающее покрытие (AR) для диапазона не менее 700–1000 нм.</w:t>
            </w:r>
          </w:p>
          <w:p w14:paraId="4B22236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Плосковыпуклая линза N-BK7 Ø2"" -  1 шт.</w:t>
            </w:r>
          </w:p>
          <w:p w14:paraId="77B446E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Диаметр Ø2"", фокусное расстояние 95-105 мм, антиотражающее покрытие (AR) для диапазона не менее 700–1000 нм.</w:t>
            </w:r>
          </w:p>
          <w:p w14:paraId="5A103599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Набор линз Ø1"" из стекла N-BK7 (разных типов) - 35 шт.</w:t>
            </w:r>
          </w:p>
          <w:p w14:paraId="3AE5253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Антиотражающее покрытие (AR): не менее 700–1000 нм. Фокусные расстояния: двояковыпуклые 25 мм – 1000 мм. Плоско-выпуклые линзы: 25 мм – 1000 мм. Плоско-вогнутые линзы: -30 мм – -100 мм. Двояковогнутые линзы: -25 мм – -75 мм. покрытие (AR) для диапазона не менее 700–1000 нм.</w:t>
            </w:r>
          </w:p>
          <w:p w14:paraId="03D0B74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Набор круглых цветных стеклянных фильтров Ø25 мм, в оправе SM1</w:t>
            </w:r>
          </w:p>
          <w:p w14:paraId="7912BBAF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Longpass фильтры: рабочие диапазоны 400 нм, 490 нм, 550 нм, 610 нм, 715 нм, 780 нм, 850 нм.</w:t>
            </w:r>
          </w:p>
          <w:p w14:paraId="5EB71392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Bandpass фильтры: не менее, 330–380 нм,350–600 нм, 350–700 нм</w:t>
            </w:r>
          </w:p>
          <w:p w14:paraId="3076B091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Набор из 10 отражающих нейтральных фильтров (ND)</w:t>
            </w:r>
          </w:p>
          <w:p w14:paraId="54606D1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Рабочий диапазон: не менее 400 нм – 1000 нм, включает фильтры с оптической плотностью (OD) 0.1–4.</w:t>
            </w:r>
          </w:p>
          <w:p w14:paraId="1244D61B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Набор узкополосных ИК (NIR) фильтров -  10 шт.</w:t>
            </w:r>
          </w:p>
          <w:p w14:paraId="75D694B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Набор фильтров с центральными длинами волн 350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, 400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, 450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, 500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, 550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, 600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, 650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, 700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, 750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и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800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пропускающих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свет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шириной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менее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8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4414E2B6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Объектив Achromat</w:t>
            </w:r>
          </w:p>
          <w:p w14:paraId="704A480A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Объектив микроскопа с увеличением 10×, числовой апертурой (NA) 0,24–0,26, рабочим расстоянием не менее 10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рабочий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спектр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видимом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диапазоне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длин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волн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6CBAA55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Угловой зажим 45°- 5 шт.</w:t>
            </w:r>
          </w:p>
          <w:p w14:paraId="4F66B2D5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Правый 45° угловой зажим для стоек Ø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1/2"",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под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шестиг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ранник 5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мм</w:t>
            </w:r>
          </w:p>
          <w:p w14:paraId="31E76B53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Угловой зажим 90° - 5 шт.</w:t>
            </w:r>
          </w:p>
          <w:p w14:paraId="160D0FBE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90° угловой зажим для стоек Ø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1/2"",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под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шестигранник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5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мм</w:t>
            </w:r>
          </w:p>
          <w:p w14:paraId="0E21B58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Держатель линзы с XY-перемещением для оптики Ø1"" -   4 шт.</w:t>
            </w:r>
          </w:p>
          <w:p w14:paraId="3E3DDD2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Для оптики Ø1"" разрешающая способность не менее 300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мкм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/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оборот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для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микронной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чувствительности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6659E43A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линейка высоты лазерного пучка - 1 шт.</w:t>
            </w:r>
          </w:p>
          <w:p w14:paraId="219574B7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На магнитной основе, высота не менее 140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7DAB5CAE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Линейный поляризатор Ø1"" -  2 шт.</w:t>
            </w:r>
          </w:p>
          <w:p w14:paraId="320F750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Рабочий диапазон – не менее 700–1000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16084929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Дихроичное зеркало коротковолнового пропускания (shortpass)- 1 шт.</w:t>
            </w:r>
          </w:p>
          <w:p w14:paraId="56EB5A4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Длина режущей волны в диапазоне 635–640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1DF3FC7D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Дихроичное зеркало длинноволнового пропускания (longpass) - 1 шт.</w:t>
            </w:r>
          </w:p>
          <w:p w14:paraId="342A09F3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Длина режущей волны в диапазоне 555–565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4BCC6E2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Делители пучка Ø1"" 10:90, 700–1100 нм   - 5 шт.</w:t>
            </w:r>
          </w:p>
          <w:p w14:paraId="7CAA4420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Рабочий диапазон – не менее 700–1000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соотношения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горизонтальной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и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верти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кальной поляризации: 10:90, 30:70, 50:50, 70:30, 90:10.</w:t>
            </w:r>
          </w:p>
          <w:p w14:paraId="2B0472CB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Широкополосное диэлектрическое зеркало -  20 шт.</w:t>
            </w:r>
          </w:p>
          <w:p w14:paraId="64B49043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Ø1"", Рабочий диапазон – не менее 760–1000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7E0F5538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Дифракционная решётка -  2 шт.</w:t>
            </w:r>
          </w:p>
          <w:p w14:paraId="2D45415A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1150-1250 линий/мм, blaze 750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размеры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25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×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25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толщина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менее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5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мм.</w:t>
            </w:r>
          </w:p>
          <w:p w14:paraId="54E8E4D9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Дифракционная решётка - 2 шт.</w:t>
            </w:r>
          </w:p>
          <w:p w14:paraId="05A039CB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590-610 линий/мм, blaze 750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размеры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25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×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25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толщина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менее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5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6ED5D5DE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Профилометр лазерного пучка - 1 шт.</w:t>
            </w:r>
          </w:p>
          <w:p w14:paraId="1C7A9D89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Рабочий диапазон – не менее 600–1600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Материал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детектора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InGaAs,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Диаметр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апертуры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менее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8,5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Мини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мальный диаметр пучка – не менее 3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мкм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Разрешающая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способность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менее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0,2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мкм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26FA5C39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HeNe лазер -  1 шт.</w:t>
            </w:r>
          </w:p>
          <w:p w14:paraId="6DB0CD2C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Центральная длина волны в диапазоне 631–634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Мощность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менее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4,9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мВт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Дивергенция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пучка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менее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0.99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мрад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</w:t>
            </w:r>
          </w:p>
          <w:p w14:paraId="32BC025A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lastRenderedPageBreak/>
              <w:t>Интегрирующая сфера Ø50 мм, 3 порта - 1 шт.</w:t>
            </w:r>
          </w:p>
          <w:p w14:paraId="71B309CA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Не менее трёх портов, Диаметр входного порта – 11,5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Рабочий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диапазон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300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2000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Порог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повреждения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–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менее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6,9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J/cm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²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менее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одного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отверстия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M4</w:t>
            </w:r>
          </w:p>
          <w:p w14:paraId="7C8B7514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Салфетки для очистки оптики -  1 коробка</w:t>
            </w:r>
          </w:p>
          <w:p w14:paraId="0D177349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Предназначены для очистки оптики.</w:t>
            </w:r>
          </w:p>
          <w:p w14:paraId="57AE641A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Шкаф с выдвижными ящиками -  2 шт.</w:t>
            </w:r>
          </w:p>
          <w:p w14:paraId="58431635" w14:textId="77777777" w:rsidR="00473649" w:rsidRPr="00F57944" w:rsidRDefault="00473649" w:rsidP="009469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</w:pP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Размеры шкафа не менее 270×430×270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,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менее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20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разделяемых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полок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размером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не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менее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 xml:space="preserve"> 260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×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80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×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55</w:t>
            </w:r>
            <w:r w:rsidRPr="00F57944">
              <w:rPr>
                <w:rFonts w:ascii="Cambria Math" w:eastAsia="Times New Roman" w:hAnsi="Cambria Math" w:cs="Cambria Math"/>
                <w:sz w:val="20"/>
                <w:szCs w:val="20"/>
                <w:lang w:val="ru-RU" w:eastAsia="hy-AM"/>
              </w:rPr>
              <w:t> </w:t>
            </w:r>
            <w:r w:rsidRPr="00F57944">
              <w:rPr>
                <w:rFonts w:ascii="GHEA Grapalat" w:eastAsia="Times New Roman" w:hAnsi="GHEA Grapalat" w:cs="GHEA Grapalat"/>
                <w:sz w:val="20"/>
                <w:szCs w:val="20"/>
                <w:lang w:val="ru-RU" w:eastAsia="hy-AM"/>
              </w:rPr>
              <w:t>мм</w:t>
            </w:r>
            <w:r w:rsidRPr="00F57944">
              <w:rPr>
                <w:rFonts w:ascii="GHEA Grapalat" w:eastAsia="Times New Roman" w:hAnsi="GHEA Grapalat" w:cs="Times New Roman"/>
                <w:sz w:val="20"/>
                <w:szCs w:val="20"/>
                <w:lang w:val="ru-RU" w:eastAsia="hy-AM"/>
              </w:rPr>
              <w:t>."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B7C426" w14:textId="77777777" w:rsidR="00473649" w:rsidRPr="00F57944" w:rsidRDefault="00473649" w:rsidP="009469E4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14:paraId="44ECB7ED" w14:textId="72C0DF47" w:rsidR="00473649" w:rsidRPr="008B18B8" w:rsidRDefault="00473649" w:rsidP="009469E4">
            <w:pPr>
              <w:spacing w:after="0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58DBEF" w14:textId="77777777" w:rsidR="00473649" w:rsidRPr="008B18B8" w:rsidRDefault="00473649" w:rsidP="009469E4">
            <w:pPr>
              <w:spacing w:after="0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445802"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13FA3BB0" w14:textId="6C428C78" w:rsidR="00473649" w:rsidRPr="008B18B8" w:rsidRDefault="00473649" w:rsidP="009469E4">
            <w:pPr>
              <w:spacing w:after="0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1D09CF1" w14:textId="77777777" w:rsidR="00473649" w:rsidRPr="008B18B8" w:rsidRDefault="00473649" w:rsidP="009469E4">
            <w:pPr>
              <w:spacing w:after="0"/>
              <w:jc w:val="center"/>
              <w:rPr>
                <w:rFonts w:ascii="GHEA Grapalat" w:hAnsi="GHEA Grapalat" w:cs="Calibri"/>
                <w:bCs/>
                <w:color w:val="FF0000"/>
                <w:sz w:val="20"/>
                <w:szCs w:val="20"/>
                <w:lang w:val="ru-RU"/>
              </w:rPr>
            </w:pPr>
            <w:r w:rsidRPr="00F57944">
              <w:rPr>
                <w:rFonts w:ascii="GHEA Grapalat" w:hAnsi="GHEA Grapalat" w:cs="Calibri"/>
                <w:bCs/>
                <w:color w:val="FF0000"/>
                <w:sz w:val="20"/>
                <w:szCs w:val="20"/>
                <w:lang w:val="ru-RU"/>
              </w:rPr>
              <w:t>Ереван, А. Манукян 1, Ереванский государственный университет, Физический институт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218066" w14:textId="77777777" w:rsidR="00473649" w:rsidRPr="008B18B8" w:rsidRDefault="00473649" w:rsidP="009469E4">
            <w:pPr>
              <w:spacing w:after="0"/>
              <w:contextualSpacing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B18B8">
              <w:rPr>
                <w:rFonts w:ascii="GHEA Grapalat" w:hAnsi="GHEA Grapalat" w:cs="Calibri"/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F47A167" w14:textId="77777777" w:rsidR="00473649" w:rsidRPr="008B18B8" w:rsidRDefault="00473649" w:rsidP="009469E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8B18B8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Договор будет заключён в соответствии с требованиями, установленными подпунктом 2 части 6 статьи 15 Закона Республики Армения «О закупках», при этом исчисление срока в соответствующей графе будет осуществляться после вступления в силу соглашения, заключаемого между сторонами в случае предусмотрения финансовых средств, с установлением срока поставки в течение </w:t>
            </w:r>
            <w:r w:rsidRPr="008B18B8">
              <w:rPr>
                <w:rFonts w:ascii="GHEA Grapalat" w:hAnsi="GHEA Grapalat" w:cs="Calibri"/>
                <w:color w:val="FF0000"/>
                <w:sz w:val="20"/>
                <w:szCs w:val="20"/>
                <w:lang w:val="ru-RU"/>
              </w:rPr>
              <w:t xml:space="preserve">в течение </w:t>
            </w:r>
            <w:r w:rsidRPr="008B18B8">
              <w:rPr>
                <w:rFonts w:ascii="GHEA Grapalat" w:hAnsi="GHEA Grapalat" w:cs="Calibri"/>
                <w:color w:val="FF0000"/>
                <w:sz w:val="20"/>
                <w:szCs w:val="20"/>
                <w:lang w:val="hy-AM"/>
              </w:rPr>
              <w:t>6 месяцев</w:t>
            </w:r>
            <w:r w:rsidRPr="008B18B8">
              <w:rPr>
                <w:rFonts w:ascii="GHEA Grapalat" w:hAnsi="GHEA Grapalat" w:cs="Calibri"/>
                <w:color w:val="FF0000"/>
                <w:sz w:val="20"/>
                <w:szCs w:val="20"/>
                <w:lang w:val="ru-RU"/>
              </w:rPr>
              <w:t xml:space="preserve">, </w:t>
            </w:r>
            <w:r w:rsidRPr="008B18B8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за исключением случаев, когда поставщик согласен осуществить поставку в более ранние сроки.</w:t>
            </w:r>
          </w:p>
        </w:tc>
      </w:tr>
    </w:tbl>
    <w:p w14:paraId="55AE3AA5" w14:textId="77777777" w:rsidR="00FB501D" w:rsidRPr="00473649" w:rsidRDefault="00FB501D">
      <w:pPr>
        <w:rPr>
          <w:lang w:val="ru-RU"/>
        </w:rPr>
      </w:pPr>
    </w:p>
    <w:sectPr w:rsidR="00FB501D" w:rsidRPr="00473649" w:rsidSect="00473649">
      <w:pgSz w:w="16838" w:h="11906" w:orient="landscape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12023"/>
    <w:multiLevelType w:val="hybridMultilevel"/>
    <w:tmpl w:val="DC682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7670E"/>
    <w:multiLevelType w:val="hybridMultilevel"/>
    <w:tmpl w:val="B7ACB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97F40"/>
    <w:multiLevelType w:val="hybridMultilevel"/>
    <w:tmpl w:val="FA38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753111"/>
    <w:multiLevelType w:val="hybridMultilevel"/>
    <w:tmpl w:val="41500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A00"/>
    <w:rsid w:val="000C3A00"/>
    <w:rsid w:val="00213695"/>
    <w:rsid w:val="00473649"/>
    <w:rsid w:val="005755C1"/>
    <w:rsid w:val="00AC2030"/>
    <w:rsid w:val="00FB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97D1C"/>
  <w15:chartTrackingRefBased/>
  <w15:docId w15:val="{AB99F24F-C75E-4194-923E-05BA7DF79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649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473649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473649"/>
    <w:rPr>
      <w:lang w:val="en-US"/>
    </w:rPr>
  </w:style>
  <w:style w:type="character" w:styleId="Hyperlink">
    <w:name w:val="Hyperlink"/>
    <w:basedOn w:val="DefaultParagraphFont"/>
    <w:uiPriority w:val="99"/>
    <w:unhideWhenUsed/>
    <w:rsid w:val="00473649"/>
    <w:rPr>
      <w:color w:val="0000FF"/>
      <w:u w:val="single"/>
    </w:rPr>
  </w:style>
  <w:style w:type="table" w:styleId="TableGrid">
    <w:name w:val="Table Grid"/>
    <w:basedOn w:val="TableNormal"/>
    <w:uiPriority w:val="39"/>
    <w:rsid w:val="00473649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3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649"/>
    <w:rPr>
      <w:rFonts w:ascii="Segoe UI" w:eastAsiaTheme="minorEastAsia" w:hAnsi="Segoe UI" w:cs="Segoe UI"/>
      <w:sz w:val="18"/>
      <w:szCs w:val="18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7364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3649"/>
    <w:rPr>
      <w:rFonts w:ascii="Consolas" w:eastAsiaTheme="minorEastAsia" w:hAnsi="Consolas"/>
      <w:sz w:val="21"/>
      <w:szCs w:val="21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7364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736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36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3649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36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3649"/>
    <w:rPr>
      <w:rFonts w:eastAsiaTheme="minorEastAsia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70</Pages>
  <Words>11116</Words>
  <Characters>63364</Characters>
  <Application>Microsoft Office Word</Application>
  <DocSecurity>0</DocSecurity>
  <Lines>528</Lines>
  <Paragraphs>148</Paragraphs>
  <ScaleCrop>false</ScaleCrop>
  <Company/>
  <LinksUpToDate>false</LinksUpToDate>
  <CharactersWithSpaces>74332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Hayrapetyan</dc:creator>
  <cp:keywords/>
  <dc:description/>
  <cp:lastModifiedBy>Laura Hayrapetyan</cp:lastModifiedBy>
  <cp:revision>5</cp:revision>
  <dcterms:created xsi:type="dcterms:W3CDTF">2026-05-15T14:06:00Z</dcterms:created>
  <dcterms:modified xsi:type="dcterms:W3CDTF">2026-05-15T14:10:00Z</dcterms:modified>
</cp:coreProperties>
</file>